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4458D3" w:rsidRDefault="004458D3" w:rsidP="004458D3">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bookmarkStart w:id="0" w:name="_GoBack"/>
      <w:bookmarkEnd w:id="0"/>
    </w:p>
    <w:p w:rsidR="000614AB" w:rsidRPr="008A3CD8"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PROCEDIMIENTO DE INVITACIÓN A CUANDO MENOS TRES </w:t>
      </w:r>
      <w:r w:rsidRPr="008A3CD8">
        <w:rPr>
          <w:rFonts w:ascii="Calibri" w:hAnsi="Calibri"/>
          <w:b/>
          <w:sz w:val="28"/>
          <w:szCs w:val="20"/>
        </w:rPr>
        <w:t>PERSONAS NACIONAL</w:t>
      </w:r>
    </w:p>
    <w:p w:rsidR="000614AB" w:rsidRPr="008A3CD8"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8A3CD8">
        <w:rPr>
          <w:rFonts w:ascii="Calibri" w:hAnsi="Calibri"/>
          <w:b/>
          <w:sz w:val="28"/>
          <w:szCs w:val="20"/>
        </w:rPr>
        <w:t>No.</w:t>
      </w:r>
      <w:r w:rsidR="008A3CD8" w:rsidRPr="008A3CD8">
        <w:t xml:space="preserve"> </w:t>
      </w:r>
      <w:r w:rsidR="008A3CD8" w:rsidRPr="008A3CD8">
        <w:rPr>
          <w:rFonts w:ascii="Calibri" w:hAnsi="Calibri"/>
          <w:b/>
          <w:sz w:val="28"/>
          <w:szCs w:val="20"/>
        </w:rPr>
        <w:t>ISAPEG-DRMySG-006-19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8A3CD8">
        <w:rPr>
          <w:rFonts w:ascii="Calibri" w:hAnsi="Calibri"/>
          <w:b/>
          <w:noProof/>
          <w:sz w:val="28"/>
          <w:szCs w:val="20"/>
        </w:rPr>
        <w:t>TRABAJOS DE MANTENIMIENTO EN EL HOSPITAL COMUNITARIO DE ABASOLO, EN EL MUNICIPIO DE ABASOLO, 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w:t>
      </w:r>
      <w:r w:rsidRPr="00F2336F">
        <w:rPr>
          <w:rFonts w:ascii="Calibri" w:hAnsi="Calibri" w:cs="Calibri"/>
          <w:sz w:val="22"/>
          <w:szCs w:val="22"/>
          <w:lang w:val="es-MX"/>
        </w:rPr>
        <w:t xml:space="preserve">del servicio de </w:t>
      </w:r>
      <w:r w:rsidRPr="00F2336F">
        <w:rPr>
          <w:rFonts w:ascii="Calibri" w:hAnsi="Calibri" w:cs="Calibri"/>
          <w:b/>
          <w:noProof/>
          <w:sz w:val="22"/>
          <w:szCs w:val="22"/>
          <w:lang w:val="es-MX"/>
        </w:rPr>
        <w:t>TRABAJOS DE MANTENIMIENTO EN EL HOSPITAL COMUNITARIO DE ABASOLO, EN EL MUNICIPIO DE ABASOLO, GTO.</w:t>
      </w:r>
      <w:r w:rsidRPr="00F2336F">
        <w:rPr>
          <w:rFonts w:ascii="Calibri" w:hAnsi="Calibri" w:cs="Calibri"/>
          <w:sz w:val="22"/>
          <w:szCs w:val="22"/>
          <w:lang w:val="es-MX"/>
        </w:rPr>
        <w:t>, conforme</w:t>
      </w:r>
      <w:r w:rsidRPr="00D4707C">
        <w:rPr>
          <w:rFonts w:ascii="Calibri" w:hAnsi="Calibri" w:cs="Calibri"/>
          <w:sz w:val="22"/>
          <w:szCs w:val="22"/>
          <w:lang w:val="es-MX"/>
        </w:rPr>
        <w:t xml:space="preserv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w:t>
      </w:r>
      <w:r w:rsidRPr="00F2336F">
        <w:rPr>
          <w:rFonts w:ascii="Calibri" w:hAnsi="Calibri" w:cs="Calibri"/>
          <w:sz w:val="22"/>
          <w:szCs w:val="22"/>
        </w:rPr>
        <w:t xml:space="preserve">electrónico </w:t>
      </w:r>
      <w:r w:rsidRPr="00F2336F">
        <w:rPr>
          <w:b/>
          <w:noProof/>
          <w:sz w:val="22"/>
          <w:szCs w:val="22"/>
        </w:rPr>
        <w:t>fmartinezan@guanajuato.gob.mx</w:t>
      </w:r>
      <w:r w:rsidRPr="00F2336F">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F2336F" w:rsidP="00787C93">
      <w:pPr>
        <w:jc w:val="both"/>
        <w:rPr>
          <w:rFonts w:ascii="Calibri" w:hAnsi="Calibri"/>
          <w:sz w:val="22"/>
          <w:szCs w:val="22"/>
        </w:rPr>
      </w:pPr>
      <w:r>
        <w:rPr>
          <w:rFonts w:ascii="Calibri" w:hAnsi="Calibri"/>
          <w:sz w:val="22"/>
          <w:szCs w:val="22"/>
        </w:rPr>
        <w:t>L</w:t>
      </w:r>
      <w:r w:rsidR="000614AB" w:rsidRPr="00D4707C">
        <w:rPr>
          <w:rFonts w:ascii="Calibri" w:hAnsi="Calibri"/>
          <w:sz w:val="22"/>
          <w:szCs w:val="22"/>
        </w:rPr>
        <w:t xml:space="preserve">a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F2336F" w:rsidRPr="00F2336F">
        <w:rPr>
          <w:rFonts w:ascii="Calibri" w:hAnsi="Calibri"/>
          <w:b/>
          <w:noProof/>
          <w:sz w:val="22"/>
          <w:szCs w:val="22"/>
        </w:rPr>
        <w:t>13</w:t>
      </w:r>
      <w:r w:rsidRPr="00F2336F">
        <w:rPr>
          <w:rFonts w:ascii="Calibri" w:hAnsi="Calibri"/>
          <w:b/>
          <w:noProof/>
          <w:sz w:val="22"/>
          <w:szCs w:val="22"/>
        </w:rPr>
        <w:t xml:space="preserve"> noviembre 2019</w:t>
      </w:r>
      <w:r w:rsidRPr="00D4707C">
        <w:rPr>
          <w:rFonts w:ascii="Calibri" w:hAnsi="Calibri"/>
          <w:sz w:val="22"/>
          <w:szCs w:val="22"/>
        </w:rPr>
        <w:t xml:space="preserve"> antes de las </w:t>
      </w:r>
      <w:r w:rsidRPr="00F2336F">
        <w:rPr>
          <w:rFonts w:ascii="Calibri" w:hAnsi="Calibri"/>
          <w:b/>
          <w:sz w:val="22"/>
          <w:szCs w:val="22"/>
        </w:rPr>
        <w:t>10:00 horas</w:t>
      </w:r>
      <w:r>
        <w:rPr>
          <w:rFonts w:ascii="Calibri" w:hAnsi="Calibri"/>
          <w:sz w:val="22"/>
          <w:szCs w:val="22"/>
        </w:rPr>
        <w:t>. L</w:t>
      </w:r>
      <w:r w:rsidRPr="00D4707C">
        <w:rPr>
          <w:rFonts w:ascii="Calibri" w:hAnsi="Calibri"/>
          <w:sz w:val="22"/>
          <w:szCs w:val="22"/>
        </w:rPr>
        <w:t>as solicitudes de aclaraciones recibidas con posterioridad a la fecha y horario indicado, serán consideradas como extemporáneas y no se dará respuesta, solamente se archivarán en el expediente.</w:t>
      </w:r>
    </w:p>
    <w:p w:rsidR="000614AB" w:rsidRPr="00D4707C"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responderá el mismo día </w:t>
      </w:r>
      <w:r w:rsidR="00F2336F" w:rsidRPr="00F2336F">
        <w:rPr>
          <w:rFonts w:ascii="Calibri" w:hAnsi="Calibri"/>
          <w:b/>
          <w:noProof/>
          <w:sz w:val="22"/>
          <w:szCs w:val="22"/>
        </w:rPr>
        <w:t>13</w:t>
      </w:r>
      <w:r w:rsidRPr="00F2336F">
        <w:rPr>
          <w:rFonts w:ascii="Calibri" w:hAnsi="Calibri"/>
          <w:b/>
          <w:noProof/>
          <w:sz w:val="22"/>
          <w:szCs w:val="22"/>
        </w:rPr>
        <w:t xml:space="preserve"> noviembre 2019</w:t>
      </w:r>
      <w:r w:rsidRPr="00F2336F">
        <w:rPr>
          <w:rFonts w:ascii="Calibri" w:hAnsi="Calibri"/>
          <w:b/>
          <w:sz w:val="22"/>
          <w:szCs w:val="22"/>
        </w:rPr>
        <w:t xml:space="preserve"> </w:t>
      </w:r>
      <w:r>
        <w:rPr>
          <w:rFonts w:ascii="Calibri" w:hAnsi="Calibri"/>
          <w:sz w:val="22"/>
          <w:szCs w:val="22"/>
        </w:rPr>
        <w:t xml:space="preserve">antes de las </w:t>
      </w:r>
      <w:r w:rsidRPr="00F2336F">
        <w:rPr>
          <w:rFonts w:ascii="Calibri" w:hAnsi="Calibri"/>
          <w:b/>
          <w:sz w:val="22"/>
          <w:szCs w:val="22"/>
        </w:rPr>
        <w:t>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w:t>
      </w:r>
      <w:r w:rsidRPr="00F2336F">
        <w:rPr>
          <w:rFonts w:ascii="Calibri" w:hAnsi="Calibri"/>
          <w:sz w:val="22"/>
          <w:szCs w:val="22"/>
        </w:rPr>
        <w:t>día</w:t>
      </w:r>
      <w:r w:rsidRPr="00F2336F">
        <w:rPr>
          <w:rFonts w:ascii="Calibri" w:hAnsi="Calibri" w:cs="Arial"/>
          <w:b/>
          <w:bCs/>
          <w:sz w:val="22"/>
          <w:szCs w:val="22"/>
        </w:rPr>
        <w:t xml:space="preserve"> </w:t>
      </w:r>
      <w:r w:rsidRPr="00F2336F">
        <w:rPr>
          <w:rFonts w:ascii="Calibri" w:hAnsi="Calibri"/>
          <w:b/>
          <w:noProof/>
          <w:sz w:val="22"/>
          <w:szCs w:val="22"/>
        </w:rPr>
        <w:t>1</w:t>
      </w:r>
      <w:r w:rsidR="00F2336F" w:rsidRPr="00F2336F">
        <w:rPr>
          <w:rFonts w:ascii="Calibri" w:hAnsi="Calibri"/>
          <w:b/>
          <w:noProof/>
          <w:sz w:val="22"/>
          <w:szCs w:val="22"/>
        </w:rPr>
        <w:t>5</w:t>
      </w:r>
      <w:r w:rsidRPr="00F2336F">
        <w:rPr>
          <w:rFonts w:ascii="Calibri" w:hAnsi="Calibri"/>
          <w:b/>
          <w:noProof/>
          <w:sz w:val="22"/>
          <w:szCs w:val="22"/>
        </w:rPr>
        <w:t xml:space="preserve"> noviembre 2019</w:t>
      </w:r>
      <w:r w:rsidRPr="00F2336F">
        <w:rPr>
          <w:rFonts w:ascii="Calibri" w:hAnsi="Calibri"/>
          <w:sz w:val="22"/>
          <w:szCs w:val="22"/>
        </w:rPr>
        <w:t xml:space="preserve">, a las </w:t>
      </w:r>
      <w:r w:rsidRPr="00F2336F">
        <w:rPr>
          <w:rFonts w:ascii="Calibri" w:hAnsi="Calibri"/>
          <w:b/>
          <w:noProof/>
          <w:sz w:val="22"/>
          <w:szCs w:val="22"/>
        </w:rPr>
        <w:t>3:00 PM</w:t>
      </w:r>
      <w:r w:rsidRPr="00F2336F">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B976AB">
        <w:rPr>
          <w:rFonts w:ascii="Calibri" w:hAnsi="Calibri"/>
          <w:sz w:val="22"/>
          <w:szCs w:val="22"/>
        </w:rPr>
        <w:t xml:space="preserve">El fallo se dará a conocer el </w:t>
      </w:r>
      <w:r w:rsidRPr="00F2336F">
        <w:rPr>
          <w:rFonts w:ascii="Calibri" w:hAnsi="Calibri"/>
          <w:sz w:val="22"/>
          <w:szCs w:val="22"/>
        </w:rPr>
        <w:t xml:space="preserve">día </w:t>
      </w:r>
      <w:r w:rsidRPr="00F2336F">
        <w:rPr>
          <w:rFonts w:ascii="Calibri" w:hAnsi="Calibri"/>
          <w:b/>
          <w:noProof/>
          <w:sz w:val="22"/>
          <w:szCs w:val="22"/>
        </w:rPr>
        <w:t>1</w:t>
      </w:r>
      <w:r w:rsidR="00F2336F" w:rsidRPr="00F2336F">
        <w:rPr>
          <w:rFonts w:ascii="Calibri" w:hAnsi="Calibri"/>
          <w:b/>
          <w:noProof/>
          <w:sz w:val="22"/>
          <w:szCs w:val="22"/>
        </w:rPr>
        <w:t>9</w:t>
      </w:r>
      <w:r w:rsidRPr="00F2336F">
        <w:rPr>
          <w:rFonts w:ascii="Calibri" w:hAnsi="Calibri"/>
          <w:b/>
          <w:noProof/>
          <w:sz w:val="22"/>
          <w:szCs w:val="22"/>
        </w:rPr>
        <w:t xml:space="preserve"> noviembre 2019</w:t>
      </w:r>
      <w:r w:rsidRPr="00F2336F">
        <w:rPr>
          <w:rFonts w:ascii="Calibri" w:hAnsi="Calibri"/>
          <w:sz w:val="22"/>
          <w:szCs w:val="22"/>
        </w:rPr>
        <w:t xml:space="preserve">, a las </w:t>
      </w:r>
      <w:r w:rsidR="003B5ACC" w:rsidRPr="00F2336F">
        <w:rPr>
          <w:rFonts w:ascii="Calibri" w:hAnsi="Calibri"/>
          <w:b/>
          <w:noProof/>
          <w:sz w:val="22"/>
          <w:szCs w:val="22"/>
        </w:rPr>
        <w:t>3:00 PM</w:t>
      </w:r>
      <w:r w:rsidRPr="00F2336F">
        <w:rPr>
          <w:rFonts w:ascii="Calibri" w:hAnsi="Calibri"/>
          <w:sz w:val="22"/>
          <w:szCs w:val="22"/>
        </w:rPr>
        <w:t xml:space="preserve"> en junta pública en las instalaciones de la Dirección, así como a los proveedores que hayan presentado proposiciones</w:t>
      </w:r>
      <w:r w:rsidRPr="00B976AB">
        <w:rPr>
          <w:rFonts w:ascii="Calibri" w:hAnsi="Calibri"/>
          <w:sz w:val="22"/>
          <w:szCs w:val="22"/>
        </w:rPr>
        <w:t xml:space="preserve">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00F2336F" w:rsidRPr="00061DCB">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w:t>
      </w:r>
      <w:r w:rsidRPr="00F2336F">
        <w:rPr>
          <w:rFonts w:ascii="Calibri" w:hAnsi="Calibri"/>
          <w:sz w:val="22"/>
          <w:szCs w:val="22"/>
        </w:rPr>
        <w:t xml:space="preserve">el día </w:t>
      </w:r>
      <w:r w:rsidR="00F2336F" w:rsidRPr="00F2336F">
        <w:rPr>
          <w:rFonts w:ascii="Calibri" w:hAnsi="Calibri"/>
          <w:b/>
          <w:noProof/>
          <w:sz w:val="22"/>
          <w:szCs w:val="22"/>
        </w:rPr>
        <w:t>20</w:t>
      </w:r>
      <w:r w:rsidRPr="00F2336F">
        <w:rPr>
          <w:rFonts w:ascii="Calibri" w:hAnsi="Calibri"/>
          <w:b/>
          <w:noProof/>
          <w:sz w:val="22"/>
          <w:szCs w:val="22"/>
        </w:rPr>
        <w:t xml:space="preserve"> noviembre 2019</w:t>
      </w:r>
      <w:r w:rsidRPr="00F2336F">
        <w:rPr>
          <w:rFonts w:ascii="Calibri" w:hAnsi="Calibri"/>
          <w:sz w:val="22"/>
          <w:szCs w:val="22"/>
        </w:rPr>
        <w:t xml:space="preserve">, de las </w:t>
      </w:r>
      <w:r w:rsidRPr="00F2336F">
        <w:rPr>
          <w:rFonts w:ascii="Calibri" w:hAnsi="Calibri"/>
          <w:b/>
          <w:sz w:val="22"/>
          <w:szCs w:val="22"/>
        </w:rPr>
        <w:t>09:00 a las 17:00</w:t>
      </w:r>
      <w:r w:rsidRPr="00F2336F">
        <w:rPr>
          <w:rFonts w:ascii="Calibri" w:hAnsi="Calibri"/>
          <w:sz w:val="22"/>
          <w:szCs w:val="22"/>
        </w:rPr>
        <w:t xml:space="preserve"> hrs., en las oficinas de la 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motivo de este procedimiento de contratación, contará con una vigencia de </w:t>
      </w:r>
      <w:r w:rsidRPr="00F2336F">
        <w:rPr>
          <w:rFonts w:ascii="Calibri" w:hAnsi="Calibri" w:cs="Arial"/>
          <w:b/>
          <w:noProof/>
          <w:color w:val="000000"/>
          <w:sz w:val="22"/>
          <w:szCs w:val="22"/>
        </w:rPr>
        <w:t>21</w:t>
      </w:r>
      <w:r w:rsidRPr="00F2336F">
        <w:rPr>
          <w:rFonts w:ascii="Calibri" w:hAnsi="Calibri" w:cs="Arial"/>
          <w:b/>
          <w:color w:val="000000"/>
          <w:sz w:val="22"/>
          <w:szCs w:val="22"/>
        </w:rPr>
        <w:t xml:space="preserve"> (</w:t>
      </w:r>
      <w:r w:rsidRPr="00F2336F">
        <w:rPr>
          <w:rFonts w:ascii="Calibri" w:hAnsi="Calibri" w:cs="Arial"/>
          <w:b/>
          <w:noProof/>
          <w:color w:val="000000"/>
          <w:sz w:val="22"/>
          <w:szCs w:val="22"/>
        </w:rPr>
        <w:t>veintiún</w:t>
      </w:r>
      <w:r w:rsidRPr="00F2336F">
        <w:rPr>
          <w:rFonts w:ascii="Calibri" w:hAnsi="Calibri" w:cs="Arial"/>
          <w:b/>
          <w:color w:val="000000"/>
          <w:sz w:val="22"/>
          <w:szCs w:val="22"/>
        </w:rPr>
        <w:t>)</w:t>
      </w:r>
      <w:r w:rsidRPr="00F2336F">
        <w:rPr>
          <w:rFonts w:ascii="Calibri" w:hAnsi="Calibri" w:cs="Arial"/>
          <w:color w:val="000000"/>
          <w:sz w:val="22"/>
          <w:szCs w:val="22"/>
        </w:rPr>
        <w:t xml:space="preserve"> días</w:t>
      </w:r>
      <w:r w:rsidRPr="00B976AB">
        <w:rPr>
          <w:rFonts w:ascii="Calibri" w:hAnsi="Calibri" w:cs="Arial"/>
          <w:color w:val="000000"/>
          <w:sz w:val="22"/>
          <w:szCs w:val="22"/>
        </w:rPr>
        <w:t xml:space="preserve">, a partir de día </w:t>
      </w:r>
      <w:r w:rsidR="00F2336F" w:rsidRPr="00F2336F">
        <w:rPr>
          <w:rFonts w:ascii="Calibri" w:hAnsi="Calibri" w:cs="Arial"/>
          <w:b/>
          <w:noProof/>
          <w:color w:val="000000"/>
          <w:sz w:val="22"/>
          <w:szCs w:val="22"/>
        </w:rPr>
        <w:t>20</w:t>
      </w:r>
      <w:r w:rsidRPr="00F2336F">
        <w:rPr>
          <w:rFonts w:ascii="Calibri" w:hAnsi="Calibri" w:cs="Arial"/>
          <w:b/>
          <w:noProof/>
          <w:color w:val="000000"/>
          <w:sz w:val="22"/>
          <w:szCs w:val="22"/>
        </w:rPr>
        <w:t xml:space="preserve"> noviembre 2019</w:t>
      </w:r>
      <w:r w:rsidRPr="00B976AB">
        <w:rPr>
          <w:rFonts w:ascii="Calibri" w:hAnsi="Calibri" w:cs="Arial"/>
          <w:color w:val="000000"/>
          <w:sz w:val="22"/>
          <w:szCs w:val="22"/>
        </w:rPr>
        <w:t xml:space="preserve"> y hasta el día </w:t>
      </w:r>
      <w:r w:rsidR="00F2336F" w:rsidRPr="00F2336F">
        <w:rPr>
          <w:rFonts w:ascii="Calibri" w:hAnsi="Calibri" w:cs="Arial"/>
          <w:b/>
          <w:noProof/>
          <w:color w:val="000000"/>
          <w:sz w:val="22"/>
          <w:szCs w:val="22"/>
        </w:rPr>
        <w:t>10</w:t>
      </w:r>
      <w:r w:rsidRPr="00F2336F">
        <w:rPr>
          <w:rFonts w:ascii="Calibri" w:hAnsi="Calibri" w:cs="Arial"/>
          <w:b/>
          <w:noProof/>
          <w:color w:val="000000"/>
          <w:sz w:val="22"/>
          <w:szCs w:val="22"/>
        </w:rPr>
        <w:t xml:space="preserve"> diciembre 2019</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Default="000614AB" w:rsidP="00D90DA1">
      <w:pPr>
        <w:pStyle w:val="Textodecuerpo21"/>
        <w:widowControl/>
        <w:ind w:left="0" w:right="-1"/>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 xml:space="preserve">Una vez determinado el resultado de la(s) adjudicación(es) correspondiente(s) será publicado en la página electrónica </w:t>
      </w:r>
      <w:hyperlink r:id="rId10" w:history="1">
        <w:r w:rsidR="00AE657B"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4D45F2">
        <w:rPr>
          <w:rFonts w:ascii="Yu Gothic Medium" w:eastAsia="Yu Gothic Medium" w:hAnsi="Yu Gothic Medium"/>
          <w:sz w:val="20"/>
        </w:rPr>
        <w:t>:</w:t>
      </w:r>
    </w:p>
    <w:p w:rsidR="000614AB" w:rsidRPr="00873239" w:rsidRDefault="000614AB" w:rsidP="00892E59">
      <w:pPr>
        <w:ind w:right="-660"/>
        <w:jc w:val="both"/>
        <w:rPr>
          <w:rFonts w:ascii="Yu Gothic Medium" w:eastAsia="Yu Gothic Medium" w:hAnsi="Yu Gothic Medium"/>
          <w:sz w:val="20"/>
        </w:rPr>
      </w:pPr>
    </w:p>
    <w:tbl>
      <w:tblPr>
        <w:tblW w:w="10284" w:type="dxa"/>
        <w:tblInd w:w="70" w:type="dxa"/>
        <w:tblCellMar>
          <w:left w:w="70" w:type="dxa"/>
          <w:right w:w="70" w:type="dxa"/>
        </w:tblCellMar>
        <w:tblLook w:val="04A0" w:firstRow="1" w:lastRow="0" w:firstColumn="1" w:lastColumn="0" w:noHBand="0" w:noVBand="1"/>
      </w:tblPr>
      <w:tblGrid>
        <w:gridCol w:w="1120"/>
        <w:gridCol w:w="6900"/>
        <w:gridCol w:w="1040"/>
        <w:gridCol w:w="1080"/>
        <w:gridCol w:w="185"/>
      </w:tblGrid>
      <w:tr w:rsidR="004D45F2" w:rsidRPr="00505239" w:rsidTr="00B20D11">
        <w:trPr>
          <w:trHeight w:val="240"/>
          <w:tblHeader/>
        </w:trPr>
        <w:tc>
          <w:tcPr>
            <w:tcW w:w="1120" w:type="dxa"/>
            <w:tcBorders>
              <w:top w:val="single" w:sz="4" w:space="0" w:color="000000"/>
              <w:left w:val="single" w:sz="4" w:space="0" w:color="000000"/>
              <w:bottom w:val="single" w:sz="4" w:space="0" w:color="000000"/>
              <w:right w:val="single" w:sz="4" w:space="0" w:color="000000"/>
            </w:tcBorders>
            <w:shd w:val="clear" w:color="FFFF00" w:fill="A6A6A6"/>
            <w:noWrap/>
            <w:vAlign w:val="center"/>
            <w:hideMark/>
          </w:tcPr>
          <w:p w:rsidR="004D45F2" w:rsidRPr="00505239" w:rsidRDefault="004D45F2" w:rsidP="00B20D11">
            <w:pPr>
              <w:jc w:val="center"/>
              <w:rPr>
                <w:rFonts w:ascii="Arial" w:hAnsi="Arial" w:cs="Arial"/>
                <w:b/>
                <w:bCs/>
                <w:sz w:val="18"/>
                <w:szCs w:val="18"/>
                <w:lang w:val="es-MX" w:eastAsia="es-MX"/>
              </w:rPr>
            </w:pPr>
            <w:r w:rsidRPr="00505239">
              <w:rPr>
                <w:rFonts w:ascii="Arial" w:hAnsi="Arial" w:cs="Arial"/>
                <w:b/>
                <w:bCs/>
                <w:sz w:val="18"/>
                <w:szCs w:val="18"/>
                <w:lang w:val="es-MX" w:eastAsia="es-MX"/>
              </w:rPr>
              <w:t>CLAVE</w:t>
            </w:r>
          </w:p>
        </w:tc>
        <w:tc>
          <w:tcPr>
            <w:tcW w:w="6900" w:type="dxa"/>
            <w:tcBorders>
              <w:top w:val="single" w:sz="4" w:space="0" w:color="000000"/>
              <w:left w:val="nil"/>
              <w:bottom w:val="single" w:sz="4" w:space="0" w:color="000000"/>
              <w:right w:val="single" w:sz="4" w:space="0" w:color="000000"/>
            </w:tcBorders>
            <w:shd w:val="clear" w:color="FFFF00" w:fill="A6A6A6"/>
            <w:noWrap/>
            <w:vAlign w:val="bottom"/>
            <w:hideMark/>
          </w:tcPr>
          <w:p w:rsidR="004D45F2" w:rsidRPr="00505239" w:rsidRDefault="004D45F2" w:rsidP="00B20D11">
            <w:pPr>
              <w:jc w:val="center"/>
              <w:rPr>
                <w:rFonts w:ascii="Arial" w:hAnsi="Arial" w:cs="Arial"/>
                <w:b/>
                <w:bCs/>
                <w:sz w:val="18"/>
                <w:szCs w:val="18"/>
                <w:lang w:val="es-MX" w:eastAsia="es-MX"/>
              </w:rPr>
            </w:pPr>
            <w:r w:rsidRPr="00505239">
              <w:rPr>
                <w:rFonts w:ascii="Arial" w:hAnsi="Arial" w:cs="Arial"/>
                <w:b/>
                <w:bCs/>
                <w:sz w:val="18"/>
                <w:szCs w:val="18"/>
                <w:lang w:val="es-MX" w:eastAsia="es-MX"/>
              </w:rPr>
              <w:t>DESCRIPCION</w:t>
            </w:r>
          </w:p>
        </w:tc>
        <w:tc>
          <w:tcPr>
            <w:tcW w:w="1040" w:type="dxa"/>
            <w:tcBorders>
              <w:top w:val="single" w:sz="4" w:space="0" w:color="000000"/>
              <w:left w:val="nil"/>
              <w:bottom w:val="single" w:sz="4" w:space="0" w:color="000000"/>
              <w:right w:val="single" w:sz="4" w:space="0" w:color="000000"/>
            </w:tcBorders>
            <w:shd w:val="clear" w:color="FFFF00" w:fill="A6A6A6"/>
            <w:noWrap/>
            <w:vAlign w:val="center"/>
            <w:hideMark/>
          </w:tcPr>
          <w:p w:rsidR="004D45F2" w:rsidRPr="00505239" w:rsidRDefault="004D45F2" w:rsidP="00B20D11">
            <w:pPr>
              <w:jc w:val="center"/>
              <w:rPr>
                <w:rFonts w:ascii="Arial" w:hAnsi="Arial" w:cs="Arial"/>
                <w:b/>
                <w:bCs/>
                <w:sz w:val="18"/>
                <w:szCs w:val="18"/>
                <w:lang w:val="es-MX" w:eastAsia="es-MX"/>
              </w:rPr>
            </w:pPr>
            <w:r w:rsidRPr="00505239">
              <w:rPr>
                <w:rFonts w:ascii="Arial" w:hAnsi="Arial" w:cs="Arial"/>
                <w:b/>
                <w:bCs/>
                <w:sz w:val="18"/>
                <w:szCs w:val="18"/>
                <w:lang w:val="es-MX" w:eastAsia="es-MX"/>
              </w:rPr>
              <w:t>UNIDAD</w:t>
            </w:r>
          </w:p>
        </w:tc>
        <w:tc>
          <w:tcPr>
            <w:tcW w:w="1080" w:type="dxa"/>
            <w:tcBorders>
              <w:top w:val="single" w:sz="4" w:space="0" w:color="000000"/>
              <w:left w:val="nil"/>
              <w:bottom w:val="single" w:sz="4" w:space="0" w:color="000000"/>
              <w:right w:val="single" w:sz="4" w:space="0" w:color="000000"/>
            </w:tcBorders>
            <w:shd w:val="clear" w:color="FFFF00" w:fill="A6A6A6"/>
            <w:noWrap/>
            <w:vAlign w:val="center"/>
            <w:hideMark/>
          </w:tcPr>
          <w:p w:rsidR="004D45F2" w:rsidRPr="00505239" w:rsidRDefault="004D45F2" w:rsidP="00B20D11">
            <w:pPr>
              <w:jc w:val="center"/>
              <w:rPr>
                <w:rFonts w:ascii="Arial" w:hAnsi="Arial" w:cs="Arial"/>
                <w:b/>
                <w:bCs/>
                <w:sz w:val="18"/>
                <w:szCs w:val="18"/>
                <w:lang w:val="es-MX" w:eastAsia="es-MX"/>
              </w:rPr>
            </w:pPr>
            <w:r w:rsidRPr="00505239">
              <w:rPr>
                <w:rFonts w:ascii="Arial" w:hAnsi="Arial" w:cs="Arial"/>
                <w:b/>
                <w:bCs/>
                <w:sz w:val="18"/>
                <w:szCs w:val="18"/>
                <w:lang w:val="es-MX" w:eastAsia="es-MX"/>
              </w:rPr>
              <w:t>CANTIDAD</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single" w:sz="4" w:space="0" w:color="auto"/>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6900" w:type="dxa"/>
            <w:tcBorders>
              <w:top w:val="nil"/>
              <w:left w:val="nil"/>
              <w:bottom w:val="nil"/>
              <w:right w:val="single" w:sz="4" w:space="0" w:color="auto"/>
            </w:tcBorders>
            <w:shd w:val="clear" w:color="000000" w:fill="D9D9D9"/>
            <w:hideMark/>
          </w:tcPr>
          <w:p w:rsidR="004D45F2" w:rsidRPr="00505239" w:rsidRDefault="004D45F2" w:rsidP="00B20D11">
            <w:pPr>
              <w:jc w:val="both"/>
              <w:rPr>
                <w:rFonts w:ascii="Arial" w:hAnsi="Arial" w:cs="Arial"/>
                <w:b/>
                <w:bCs/>
                <w:sz w:val="16"/>
                <w:szCs w:val="16"/>
                <w:lang w:val="es-MX" w:eastAsia="es-MX"/>
              </w:rPr>
            </w:pPr>
            <w:r w:rsidRPr="00505239">
              <w:rPr>
                <w:rFonts w:ascii="Arial" w:hAnsi="Arial" w:cs="Arial"/>
                <w:b/>
                <w:bCs/>
                <w:sz w:val="16"/>
                <w:szCs w:val="16"/>
                <w:lang w:val="es-MX" w:eastAsia="es-MX"/>
              </w:rPr>
              <w:t>AZOTEA</w:t>
            </w:r>
          </w:p>
        </w:tc>
        <w:tc>
          <w:tcPr>
            <w:tcW w:w="1040" w:type="dxa"/>
            <w:tcBorders>
              <w:top w:val="nil"/>
              <w:left w:val="nil"/>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080" w:type="dxa"/>
            <w:tcBorders>
              <w:top w:val="nil"/>
              <w:left w:val="nil"/>
              <w:bottom w:val="nil"/>
              <w:right w:val="single" w:sz="4" w:space="0" w:color="auto"/>
            </w:tcBorders>
            <w:shd w:val="clear" w:color="000000" w:fill="D9D9D9"/>
            <w:noWrap/>
            <w:hideMark/>
          </w:tcPr>
          <w:p w:rsidR="004D45F2" w:rsidRPr="00505239" w:rsidRDefault="004D45F2" w:rsidP="00B20D11">
            <w:pPr>
              <w:jc w:val="right"/>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35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AZO-01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RETIRO, CON MEDIOS MANUALES DE SISTEMA IMPERMEABILIZANTE PREFABRICADO EXISTENTE; LAS AREAS DESPRENDIDAS SE RETIRAN MANUALMENTE, LAS AREAS AUN SOLDADAS, SE CALIENTAN CON SOPLETE PARA FACILITAR SU RETIRO, Y  CON PALA Y ESPATULA SE RASPA COMPLETAMENTE EL MATERIAL, SE PULE CON CARDA TRENZADA Y ESMERIL, FINALMENTE SE LIMPIA LA SUPERFICIE CON AGUA A PRESION UTILIZANDO DESENGRASANTE EN EL PROCESO. SE INCLUYE ACOPIO DEL MATERIAL DE DESECHO EN UN AREA AUTORIZADA EN EL LUGAR DE LA OBRA P.U.O.T.</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3,991.03</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AZO-02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CARGA MANUAL Y ACARREO DE MATERIAL PRODUCTO DEL RETIRO DE IMPERMEABILIZANTE, FUERA DEL SITIO DE LA OBRA INCLUYE: ACARREOS DENTRO DE LA OBRA EQUIPO, HERRAMIENTA Y TODO LO NECESARIO PARA SU CORRECTA EJECUCION.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M3</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24.00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AZO-03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SUMINISTRO, FABRICACION Y  COLOCACION DE DOMO PLANO DE CRISTAL TEMPLADO DE 6MM DE 1.20 X1.20, CON BASTIDOR DE ALUMINO BLANCO DE 2" INCLUYE: RETIRO DE DOMO EXISTENTE SIN RECUPERACION, RESANES, EMBOQUILLADO Y PINTURA DEL "BOCADOMO," SUJECION, SELLADO, HERRAMIENTAS, MANO DE OBRA Y TODO LO NECESARIO PARA SU CORRECTA EJECUCION.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23.00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AZO-04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LIMPIEZA Y DESASOLVE DE BAJADAS PLUVIALES, DE TUBERIA DE 4" Y HASTA 8MTS DE DESARROLLO INCLUYE: DESASOLVE DE LA LINEA Y REGISTROS EXISTENTES, PARA GARANTIZAR EL CORRECTO FUNCIONAMIENTO DEL DRENAJE PLUVIAL, RESANES, MANO DE OBRA, EQUIPO, HERRAMIENTA Y TODO LO NECESARIO PARA SU CORRECTA EJECUCION.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37.00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lastRenderedPageBreak/>
              <w:t>AZO-05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ELEVACION Y CALZADO DE UNIDADES EXTERIORES DE AIRE ACONDICIONADO Y UNIDADES PAQUETE DE HASTA 36,000 BTU, PARA LLEVAR A CABO TRABAJOS DE IMPERMEABILIZACION EN LA SUPERFICIE QUE OCUPAN, INCLUYE: CALZADO CON PATAS DE HULE AL EQUIPO PARA EVITAR CONTACTO METALICO CON EL NUEVO IMPERMEABILIZANTE, MANO DE OBRA, EQUIPO, HERRAMIENTA Y TODO LO NECESARIO PARA SU CORRECTA EJECUCION.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6.00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33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AZO-06</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APLICACIÓN DE SISTEMA IMPERMEABLE PREFABRICADO EN LOSA DE AZOTEA Y PRETILES, ELABORADO CON ASFALTO MODIFICADO SBS DE 3.50MM DE ESPESOR, REFORZADO INTERNAMENTE CON UNA MEMBRANA DE REFUERZO DE FIBRA DE VIDRIO DE 90GR/M2, ACABADO APARENTE CON GRAVILLA A BASE DE REOLITA PIGMENTADA Y ESMALTADA A FUEGO CON RESINA SILICÓN COLOR TERRACOTA, FLEXIBILIDAD A BAJA TEMPERATURA -18°C, RESISTENCIA A LA TENSIÓN TRANSVERSAL DE 250.00 N, ESTABILIDAD A TEMPERATURAS ELEVADAS SBS&gt;110°C, INTEMPERISMO ACELERADO MENOR AL 10%. SE DEBE CONSIDERAR PARA ESTE TRABAJO LA PREPARACIÓN DE LA SUPERFICIEA A BASE DE IMPRIMACIÓN CON UN COMPUESTO ASFÁLTICO DE BAJA VISCOSIDAD SIN DILUIR, RESANE DE FISURAS CON CEMENTO ASFÁLTICO LIBRE DE ASBESTOS, APLICACIÓN DE MANTO PREFABRICADO ADHERIDO POR TERMOFUSIÓN,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SOBRANTES A TIRO AUTORIZADO. SE DEBERÁ ENTREGAR UNA GARANTÍA POR ESCRITO DE 5 AÑOS O SUPERIOR POR PARTE DEL FABRICANTE EN MATERIAL Y MANO DE OBRA.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3,991.03</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single" w:sz="4" w:space="0" w:color="auto"/>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6900" w:type="dxa"/>
            <w:tcBorders>
              <w:top w:val="nil"/>
              <w:left w:val="nil"/>
              <w:bottom w:val="nil"/>
              <w:right w:val="single" w:sz="4" w:space="0" w:color="auto"/>
            </w:tcBorders>
            <w:shd w:val="clear" w:color="000000" w:fill="D9D9D9"/>
            <w:hideMark/>
          </w:tcPr>
          <w:p w:rsidR="004D45F2" w:rsidRPr="00505239" w:rsidRDefault="004D45F2" w:rsidP="00B20D11">
            <w:pPr>
              <w:jc w:val="both"/>
              <w:rPr>
                <w:rFonts w:ascii="Arial" w:hAnsi="Arial" w:cs="Arial"/>
                <w:b/>
                <w:bCs/>
                <w:sz w:val="16"/>
                <w:szCs w:val="16"/>
                <w:lang w:val="es-MX" w:eastAsia="es-MX"/>
              </w:rPr>
            </w:pPr>
            <w:r w:rsidRPr="00505239">
              <w:rPr>
                <w:rFonts w:ascii="Arial" w:hAnsi="Arial" w:cs="Arial"/>
                <w:b/>
                <w:bCs/>
                <w:sz w:val="16"/>
                <w:szCs w:val="16"/>
                <w:lang w:val="es-MX" w:eastAsia="es-MX"/>
              </w:rPr>
              <w:t>SALA DE EXPULSION Y AREA BLANCA</w:t>
            </w:r>
          </w:p>
        </w:tc>
        <w:tc>
          <w:tcPr>
            <w:tcW w:w="1040" w:type="dxa"/>
            <w:tcBorders>
              <w:top w:val="nil"/>
              <w:left w:val="nil"/>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080" w:type="dxa"/>
            <w:tcBorders>
              <w:top w:val="nil"/>
              <w:left w:val="nil"/>
              <w:bottom w:val="nil"/>
              <w:right w:val="single" w:sz="4" w:space="0" w:color="auto"/>
            </w:tcBorders>
            <w:shd w:val="clear" w:color="000000" w:fill="D9D9D9"/>
            <w:noWrap/>
            <w:hideMark/>
          </w:tcPr>
          <w:p w:rsidR="004D45F2" w:rsidRPr="00505239" w:rsidRDefault="004D45F2" w:rsidP="00B20D11">
            <w:pPr>
              <w:jc w:val="right"/>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44" w:type="dxa"/>
            <w:tcBorders>
              <w:top w:val="nil"/>
              <w:left w:val="nil"/>
              <w:bottom w:val="nil"/>
              <w:right w:val="nil"/>
            </w:tcBorders>
            <w:shd w:val="clear" w:color="auto" w:fill="auto"/>
            <w:vAlign w:val="bottom"/>
            <w:hideMark/>
          </w:tcPr>
          <w:p w:rsidR="004D45F2" w:rsidRPr="00505239" w:rsidRDefault="004D45F2" w:rsidP="00B20D11">
            <w:pPr>
              <w:rPr>
                <w:rFonts w:ascii="Arial" w:hAnsi="Arial" w:cs="Arial"/>
                <w:sz w:val="16"/>
                <w:szCs w:val="16"/>
                <w:lang w:val="es-MX" w:eastAsia="es-MX"/>
              </w:rPr>
            </w:pPr>
            <w:r w:rsidRPr="00505239">
              <w:rPr>
                <w:rFonts w:ascii="Arial" w:hAnsi="Arial" w:cs="Arial"/>
                <w:sz w:val="16"/>
                <w:szCs w:val="16"/>
                <w:lang w:val="es-MX" w:eastAsia="es-MX"/>
              </w:rPr>
              <w:t> </w:t>
            </w:r>
          </w:p>
        </w:tc>
      </w:tr>
      <w:tr w:rsidR="004D45F2" w:rsidRPr="00505239" w:rsidTr="00B20D11">
        <w:trPr>
          <w:trHeight w:val="135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REPARACION EN UNA SECCION DE 1.50X1.00 DE PISO CONDUCTIVO EN SALA DE EXPULSION, TRABAJO CONSISTENTE EN CORTE RECTO DEL PISO EXISTENTE Y RETIRO DEL MISMO, APLICACIÓN DE ADHESIVO CONDUCTIVO, CORTE Y CORRECTA COLOCACCION DE LA SECCION DE PISO NUEVO MARCA TARKETT O SIMILAR EN CALIDAD Y COSTO, APLICACIÓN DE CORDON DE SOLDADURA EN EL PERIMETRO, INCLUYE: MATERIALES, HERRAMIENTA Y MANO DE OBRA. P.U.O.T. TRABAJOS DE DETALLE CON EXTREMA LIMPIEZA Y EN HORARIO PROGRAMADO POR PERSONAL DE HOSPITAL.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1.50</w:t>
            </w:r>
          </w:p>
        </w:tc>
        <w:tc>
          <w:tcPr>
            <w:tcW w:w="144" w:type="dxa"/>
            <w:tcBorders>
              <w:top w:val="nil"/>
              <w:left w:val="nil"/>
              <w:bottom w:val="nil"/>
              <w:right w:val="nil"/>
            </w:tcBorders>
            <w:shd w:val="clear" w:color="auto" w:fill="auto"/>
            <w:vAlign w:val="bottom"/>
            <w:hideMark/>
          </w:tcPr>
          <w:p w:rsidR="004D45F2" w:rsidRPr="00505239" w:rsidRDefault="004D45F2" w:rsidP="00B20D11">
            <w:pPr>
              <w:rPr>
                <w:rFonts w:ascii="Arial" w:hAnsi="Arial" w:cs="Arial"/>
                <w:sz w:val="16"/>
                <w:szCs w:val="16"/>
                <w:lang w:val="es-MX" w:eastAsia="es-MX"/>
              </w:rPr>
            </w:pPr>
            <w:r w:rsidRPr="00505239">
              <w:rPr>
                <w:rFonts w:ascii="Arial" w:hAnsi="Arial" w:cs="Arial"/>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SUSTITUCION DE SOLDADURA EN UNA SECCION DE PISO DE SALA DE EXPULSION, TRABAJO CONSISTENTE EN RETIRAR LA SOLDADURA EXISTENTE, LIMPIEZA, FIJAR EL PISO Y APLICAR NUEVAMENTE LA SOLDADURA.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7.00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REPARACION DE SECCION DE 20CM DE CURVA SANITARIA DE SALA DE EXPULSION, TRABAJO CONSISTENTE EN REALIZAR CORTE RECTO, RETIRAR LA SECCION DE PISO CONDUCTIVO, LIMPIEZA, SUSTITUCION DE SOPORTE CURVO, CORTE Y AMOLDADO DE SECCION DE PISO, FIJAR EL PISO Y APLICAR NUEVAMENTE LA SOLDADURA.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SUSTITUCION DE SOLDADURA EN MUROS DE AREA BLANCA QUIROFANO, TRABAJO CONSISTENTE EN RETIRAR LA SOLDADURA EXISTENTE, LIMPIEZA, FIJAR EL PISO Y APLICAR NUEVAMENTE LA SOLDADURA.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180.00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RETIRO DE MARCO Y PUERTA EXISTENTE DE ACERO INOXIDABLE DE 2.10 X 1.20 EN AREA BLANCA, SALA DE EXPULSION, CON MEDIOS MANUALES, TRABAJOS CON EXTREMA LIMPIEZA Y AREA CONFINADA CON PABELLON DE VARIAS CAPAS DE PLASTICO PARA EVITAR LA EXPANSION DE POLVO. EN HORARIO PROGRAMADO POR PERSONAL DEL HOSPITAL EN JORNADA CONTINUA.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SEAB-006</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CONSTRUCCION Y APLANADO AMBAS CARAS DE SECCION DE MURO DE 2.10 X 1.20M DE TABIQUE DE 14CM DE ESPESOR, CON MORTERO DE CEMENTO Y ARENA 1:5  TRABAJOS CON EXTREMA LIMPIEZA Y AREA CONFINADA CON PABELLON DE VARIAS CAPAS DE PLASTICO PARA EVITAR LA EXPANSION DE POLVO. EN HORARIO PROGRAMADO POR PERSONAL DEL HOSPITAL EN JORNADA CONTINUA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SEAB-007</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SUMINISTRO Y COLOCACION DE RECUBRIMIENTO VINILICO ESTATICO A UNA SECCION POR AMBAS CARAS DE MURO DE 2.40 X 1.50 DE AREA BLANCA, SALA DE EXPULSION,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single" w:sz="4" w:space="0" w:color="auto"/>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6900" w:type="dxa"/>
            <w:tcBorders>
              <w:top w:val="nil"/>
              <w:left w:val="nil"/>
              <w:bottom w:val="nil"/>
              <w:right w:val="single" w:sz="4" w:space="0" w:color="auto"/>
            </w:tcBorders>
            <w:shd w:val="clear" w:color="000000" w:fill="D9D9D9"/>
            <w:hideMark/>
          </w:tcPr>
          <w:p w:rsidR="004D45F2" w:rsidRPr="00505239" w:rsidRDefault="004D45F2" w:rsidP="00B20D11">
            <w:pPr>
              <w:jc w:val="both"/>
              <w:rPr>
                <w:rFonts w:ascii="Arial" w:hAnsi="Arial" w:cs="Arial"/>
                <w:b/>
                <w:bCs/>
                <w:sz w:val="16"/>
                <w:szCs w:val="16"/>
                <w:lang w:val="es-MX" w:eastAsia="es-MX"/>
              </w:rPr>
            </w:pPr>
            <w:r w:rsidRPr="00505239">
              <w:rPr>
                <w:rFonts w:ascii="Arial" w:hAnsi="Arial" w:cs="Arial"/>
                <w:b/>
                <w:bCs/>
                <w:sz w:val="16"/>
                <w:szCs w:val="16"/>
                <w:lang w:val="es-MX" w:eastAsia="es-MX"/>
              </w:rPr>
              <w:t>TOCOCIRUGIA</w:t>
            </w:r>
          </w:p>
        </w:tc>
        <w:tc>
          <w:tcPr>
            <w:tcW w:w="1040" w:type="dxa"/>
            <w:tcBorders>
              <w:top w:val="nil"/>
              <w:left w:val="nil"/>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080" w:type="dxa"/>
            <w:tcBorders>
              <w:top w:val="nil"/>
              <w:left w:val="nil"/>
              <w:bottom w:val="nil"/>
              <w:right w:val="single" w:sz="4" w:space="0" w:color="auto"/>
            </w:tcBorders>
            <w:shd w:val="clear" w:color="000000" w:fill="D9D9D9"/>
            <w:noWrap/>
            <w:hideMark/>
          </w:tcPr>
          <w:p w:rsidR="004D45F2" w:rsidRPr="00505239" w:rsidRDefault="004D45F2" w:rsidP="00B20D11">
            <w:pPr>
              <w:jc w:val="right"/>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35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TARJA PARA CIRUJANO DE 0.80X0.60 FABRICADA EN ACERO INOXIDABLE TIPO 304 CALIBRE 18, RESPALDO ALTO, CON PREPARACION PARA CUELLO DE GANZO LINEA CLASICA ACABADO SATINADO, CONTRACANASTA DE 3 1/2", INCLUYE: CONEXIÓN A LÍNEA HIDRÁULICA Y SANITARIA HASTA 10MTS DE LONGITUD, SE INCLUYE RANURADO EN MUROS Y PISOS, REPARACIONES CON ACABADOS SIMILARES A LOS EXISTENTES DE LOS MISMOS MUROS Y PISOS, MATERIALES, MANO DE OBRA, HERRAMIENTA, EQUIPO Y TODO LO NECESARIO PARA SU CORRECTA INSTALACION,  TRABAJOS DE DETALLE CON EXTREMA LIMPIEZA Y EN HORARIO PROGRAMADO POR PERSONAL DE HOSPITAL.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lastRenderedPageBreak/>
              <w:t>TC-002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CESPOL PARA FREGADERO MARCA HELVEX MODELO TV-030,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LLAVE ELECTRONICA PARA TARJA CIRUJANO CON SENSOR ELECTRÓNICA DE BATERÍAS PARED TV-201, MARCA HELVEX INCLUYE: FIJACION A FREGADERO O MESETA Y CONEXIÓN A LINEA HIDRAULICA,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5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MURO DOBLE BASTIDOR DE 20 CM. DE ESPESOR TOTAL, COMPUESTO POR 2 PANELES DE YESO TIPO ESTÁNDAR DE 13 MM. DE ESPESOR, BASTIDOR ARMADO A BASE DE DOS BASTIDORES DE CANALES Y POSTES DE LÁMINA GALVANIZADA CAL. 26 DE 6.3 CM. DE ANCHO, A CADA 0.61 M. DE SEPARACIÓN, AISLAMIENTO ACUSTICO A BASE DE COLCHONETA DE FIBRA DE VIDRIO DE 2 PULGADAS, INCLUYE: MATERIALES, ACARREOS, ELEVACIONES, CORTES, DESPERDICIOS, FIJACIÓN, PASTA Y CINTA DE REFUERZO DE ACUERDO AL TIPO DE PANEL, MANO DE OBRA, EQUIPO Y HERRAMIENTA.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13.50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DEMOLICIÓN DE MURO 14 CM, DE ESPESOR, DE TABIQUE ROJO A MANO CON MARRO, PARA ABRIR VANO DE PUERTA DE 0.90 X 2.13 INCLUYE: MANO DE OBRA, ANDAMIOS, EQUIPO Y HERRAMIENTA.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0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TC-006</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PUERTA DE TAMBOR DE 80 A 100 CM DE ANCHO Y 210 CM DE ALTURA, CON MADERA DE PINO DE 1A. A BASE DE : BASTIDOR CON MARCO Y PEINAZOS HORIZONTALES CON SEPARACION MAXIMA DE 30 CM, DE 25X38 MM; FORRADA CON TRIPLAY DE  PINO DE 6 MM DE ESPESOR POR MABOS LADOS; REFUERZO PARA CERRADURA DE 12 CM DE ANCHO Y 25 MM DE ESPESOR; ESCUADRAS DE 15X15X2.5 CM EN LAS 4 ESQUINAS: RECUBIERTA CON PLASTICO LAMINADO MARCA RALPH WILSON COLOR BRITTANY BLUE D321-60 O SEGUN MUESTRA AUTORIZADA POR LA SUPERVISION EN SUS 2 CARAS Y CANTOS VISIBLES;CON CERRADURA MOD. ONIX ART. 6729 DE RANURA-BOTON, ACABADO NÍQUEL SATINADO MARCA DEXTER, INCLUYE: COLOCACION, PEGAMENTO, BISAGRAS O BISELES, HABILITADO, ARMADO CON ESPIGA Y CAJA, RETIRO DE SOBRANTES, LIMPIEZA, MATERIALES, MANO DE OBRA, EQUIPO Y HERRAMIENTA.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TC-007</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RECUBRIMIENTO MICRO TEXTURIZADO, MARCA CHISA, MODELO CHISA GLASS MICRO, INCLUYE PREPARACIÓN DE LA SUPERFICIE APLICACIÓN DE SELLADOR ACRÍLICO 4648, DOS MANOS DE CHISA VINIL COLOR REF-125, ACABADO CON RECUBRIMIENTO CHISA GLASS REF-125, MATERIALES, MANO DE OBRA, EQUIPO Y HERRAMIENTA.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16.00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TC-008</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VENTANA DE ALUMINIO ANONIZADO NATURAL DE 1.50 X 1.50 MTS EN PERFIL MARCA CUPRUM LINEA PANORAMA SERIE 2.000", CON CRISTAL CLARO DE 6 MM, CON PELICULA TIPO ESMERILADA DE 4 MICRAS MARCA HERRALUM, CON JALADERA MOD. 44 CH AN MARCA PHILLIPS, MOSQUITERO CON PERFIL 733 Y TELA DE ALUMINIO, INCLUYE: TRAZO, RECTIFICADO DE VANO, DIMENSIONAMIENTO, SELECCION DE PERFILES, CORTES, PRESENTACION, ARMADO, ENSAMBLADO, PRUEBAS,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TC-009</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BARRA DE TRABAJO DE MADERA Y FORMICA EMPOTRADA EN MUROS,DE 2.20 X 0.60MTS, INCLUYE SUMINISTRO, COLOCACION, MANO DE OBRA Y HERRAMIENTA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TC-010</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ARMARIO ALTO PARA MEDICAMENTOS DE 1.00M DE ANCHO Y 30CM DE PROFUNDIDAD  CON PUERTAS DE CRISTAL Y CHAPA DE SEGURIDAD EN ESTACION DE ENFERMERAS. INCLUYE: MATERIALES Y MANO DE OBRA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TC-011</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SUMINISTRO, FABRICACION Y COLOCACION DE MODULAR, SEGÚN DISEÑO EN AREA DE ROPERIA DE 1.50X 2.00X0.40 MEDIDAS GENERALES, EN MADERA TIPO TAMBOR Y FORRADO EN FORMICA COLORES INSTITUCIONALES. INCLUYE FLETES, MANIOBRAS Y FIJACION, MANO DE OBRA Y HERRAMIENTA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CONTRA PARA LAVABO SIN REBOSADERO, MARCA HELVEX MODELO TH-058,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CESPOL PARA LAVABO MARCA HELVEX MODELO TV-016,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TC-015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LLAVE ECONOMIZADORA CON SEGURO ANTIROBO, MARCA HELVEX TV-105, INCLUYE: FIJACION A LAVABO O MESETA Y CONEXIÓN A LINEA HIDRAULICA,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single" w:sz="4" w:space="0" w:color="auto"/>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6900" w:type="dxa"/>
            <w:tcBorders>
              <w:top w:val="nil"/>
              <w:left w:val="nil"/>
              <w:bottom w:val="nil"/>
              <w:right w:val="single" w:sz="4" w:space="0" w:color="auto"/>
            </w:tcBorders>
            <w:shd w:val="clear" w:color="000000" w:fill="D9D9D9"/>
            <w:hideMark/>
          </w:tcPr>
          <w:p w:rsidR="004D45F2" w:rsidRPr="00505239" w:rsidRDefault="004D45F2" w:rsidP="00B20D11">
            <w:pPr>
              <w:jc w:val="both"/>
              <w:rPr>
                <w:rFonts w:ascii="Arial" w:hAnsi="Arial" w:cs="Arial"/>
                <w:b/>
                <w:bCs/>
                <w:sz w:val="16"/>
                <w:szCs w:val="16"/>
                <w:lang w:val="es-MX" w:eastAsia="es-MX"/>
              </w:rPr>
            </w:pPr>
            <w:r w:rsidRPr="00505239">
              <w:rPr>
                <w:rFonts w:ascii="Arial" w:hAnsi="Arial" w:cs="Arial"/>
                <w:b/>
                <w:bCs/>
                <w:sz w:val="16"/>
                <w:szCs w:val="16"/>
                <w:lang w:val="es-MX" w:eastAsia="es-MX"/>
              </w:rPr>
              <w:t>AREA DE URGENCIAS</w:t>
            </w:r>
          </w:p>
        </w:tc>
        <w:tc>
          <w:tcPr>
            <w:tcW w:w="1040" w:type="dxa"/>
            <w:tcBorders>
              <w:top w:val="nil"/>
              <w:left w:val="nil"/>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080" w:type="dxa"/>
            <w:tcBorders>
              <w:top w:val="nil"/>
              <w:left w:val="nil"/>
              <w:bottom w:val="nil"/>
              <w:right w:val="single" w:sz="4" w:space="0" w:color="auto"/>
            </w:tcBorders>
            <w:shd w:val="clear" w:color="000000" w:fill="D9D9D9"/>
            <w:noWrap/>
            <w:hideMark/>
          </w:tcPr>
          <w:p w:rsidR="004D45F2" w:rsidRPr="00505239" w:rsidRDefault="004D45F2" w:rsidP="00B20D11">
            <w:pPr>
              <w:jc w:val="right"/>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12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lastRenderedPageBreak/>
              <w:t>AU-001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AU-002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CONTRA PARA LAVABO SIN REBOSADERO, MARCA HELVEX MODELO TH-058,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AU-003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CESPOL PARA LAVABO MARCA HELVEX MODELO TV-016,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AU-004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LLAVE ECONOMIZADORA CON SEGURO ANTIROBO, MARCA HELVEX TV-105, INCLUYE: FIJACION A LAVABO O MESETA Y CONEXIÓN A LINEA HIDRAULICA,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AU-005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SUSTITUCION DE LAMINADO CON ANGULO DE ACERO INOXIDABLE DE 2"X2" Y 1.50M DE LONGITUD EN BOQUILLAS DE PUERTA EXPUESTOS A GOLPES, ACABADO SATINADO, INCLUYE: MATERIALES, EQUIPO Y HERRAMIENTA</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6.00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single" w:sz="4" w:space="0" w:color="auto"/>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6900" w:type="dxa"/>
            <w:tcBorders>
              <w:top w:val="nil"/>
              <w:left w:val="nil"/>
              <w:bottom w:val="nil"/>
              <w:right w:val="single" w:sz="4" w:space="0" w:color="auto"/>
            </w:tcBorders>
            <w:shd w:val="clear" w:color="000000" w:fill="D9D9D9"/>
            <w:hideMark/>
          </w:tcPr>
          <w:p w:rsidR="004D45F2" w:rsidRPr="00505239" w:rsidRDefault="004D45F2" w:rsidP="00B20D11">
            <w:pPr>
              <w:jc w:val="both"/>
              <w:rPr>
                <w:rFonts w:ascii="Arial" w:hAnsi="Arial" w:cs="Arial"/>
                <w:b/>
                <w:bCs/>
                <w:sz w:val="16"/>
                <w:szCs w:val="16"/>
                <w:lang w:val="es-MX" w:eastAsia="es-MX"/>
              </w:rPr>
            </w:pPr>
            <w:r w:rsidRPr="00505239">
              <w:rPr>
                <w:rFonts w:ascii="Arial" w:hAnsi="Arial" w:cs="Arial"/>
                <w:b/>
                <w:bCs/>
                <w:sz w:val="16"/>
                <w:szCs w:val="16"/>
                <w:lang w:val="es-MX" w:eastAsia="es-MX"/>
              </w:rPr>
              <w:t>AREA DE AISLADOS</w:t>
            </w:r>
          </w:p>
        </w:tc>
        <w:tc>
          <w:tcPr>
            <w:tcW w:w="1040" w:type="dxa"/>
            <w:tcBorders>
              <w:top w:val="nil"/>
              <w:left w:val="nil"/>
              <w:bottom w:val="nil"/>
              <w:right w:val="single" w:sz="4" w:space="0" w:color="auto"/>
            </w:tcBorders>
            <w:shd w:val="clear" w:color="000000" w:fill="D9D9D9"/>
            <w:noWrap/>
            <w:hideMark/>
          </w:tcPr>
          <w:p w:rsidR="004D45F2" w:rsidRPr="00505239" w:rsidRDefault="004D45F2" w:rsidP="00B20D11">
            <w:pPr>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080" w:type="dxa"/>
            <w:tcBorders>
              <w:top w:val="nil"/>
              <w:left w:val="nil"/>
              <w:bottom w:val="nil"/>
              <w:right w:val="single" w:sz="4" w:space="0" w:color="auto"/>
            </w:tcBorders>
            <w:shd w:val="clear" w:color="000000" w:fill="D9D9D9"/>
            <w:noWrap/>
            <w:hideMark/>
          </w:tcPr>
          <w:p w:rsidR="004D45F2" w:rsidRPr="00505239" w:rsidRDefault="004D45F2" w:rsidP="00B20D11">
            <w:pPr>
              <w:jc w:val="right"/>
              <w:rPr>
                <w:rFonts w:ascii="Arial" w:hAnsi="Arial" w:cs="Arial"/>
                <w:b/>
                <w:bCs/>
                <w:sz w:val="16"/>
                <w:szCs w:val="16"/>
                <w:lang w:val="es-MX" w:eastAsia="es-MX"/>
              </w:rPr>
            </w:pPr>
            <w:r w:rsidRPr="00505239">
              <w:rPr>
                <w:rFonts w:ascii="Arial" w:hAnsi="Arial" w:cs="Arial"/>
                <w:b/>
                <w:bCs/>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67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DEMOLICIÓN DE MURO 10 CM, DE ESPESOR, DE TABLAROCA CON MEDIOS MANUALES INCLUYE: MANO DE OBRA, ANDAMIOS, EQUIPO Y HERRAMIENTA.  TRABAJOS DE DETALLE CON EXTREMA LIMPIEZA Y EN HORARIO PROGRAMADO POR PERSONAL DE HOSPITAL.</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4.00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5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AA-002</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MURO DOBLE BASTIDOR DE 20 CM. DE ESPESOR TOTAL, COMPUESTO POR 2 PANELES DUROK DE 13 MM. DE ESPESOR, BASTIDOR ARMADO A BASE DE DOS BASTIDORES DE CANALES Y POSTES DE LÁMINA GALVANIZADA CAL. 26 DE 6.3 CM. DE ANCHO, A CADA 0.61 M. DE SEPARACIÓN, AISLAMIENTO ACUSTICO A BASE DE COLCHONETA DE FIBRA DE VIDRIO DE 2 PULGADAS, INCLUYE: MATERIALES, ACARREOS, ELEVACIONES, CORTES, DESPERDICIOS, FIJACIÓN, PASTA DE CEMENTO Y CINTA DE REFUERZO DE ACUERDO AL TIPO DE PANEL, MANO DE OBRA, EQUIPO Y HERRAMIENTA.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M2</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5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AA-003</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PUERTA DE ALUMINIO DE 1.20X2.13 MTS. CONFORMADA POR 1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AA-004</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VENTANA DE ALUMINIO ANONIZADO NATURAL DE 1.50 X 1.50 MTS EN PERFIL MARCA CUPRUM LINEA PANORAMA SERIE 2.000", CON CRISTAL CLARO DE 6 MM, CON PELICULA TIPO ESMERILADA DE 4 MICRAS MARCA HERRALUM, CON JALADERA MOD. 44 CH AN MARCA PHILLIPS, MOSQUITERO CON PERFIL 733 Y TELA DE ALUMINIO, INCLUYE: TRAZO, RECTIFICADO DE VANO, DIMENSIONAMIENTO, SELECCION DE PERFILES, CORTES, PRESENTACION, ARMADO, ENSAMBLADO, PRUEBAS,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11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AA-005</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AA-006</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CONTRA PARA LAVABO SIN REBOSADERO, MARCA HELVEX MODELO TH-058,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AA-007</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CESPOL PARA LAVABO MARCA HELVEX MODELO TV-016,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AA-008</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LLAVE ECONOMIZADORA CON SEGURO ANTIROBO, MARCA HELVEX TV-105, INCLUYE: FIJACION A LAVABO O MESETA Y CONEXIÓN A LINEA HIDRAULICA,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9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AA-009</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TARJA DE ACERO INOXIDABLE, CUBETA Y ESCURRIDOR DE EMPOTRAR, MARCA EB TECNICA, MODELO C-202N, LINEA CLASICA FABRICADA EN ACERO INOXIDABLE SERIE 300 CAL. 22, ACABADO SATINADO, TRES AGUJEROS DE 38 MM, CONTRACANASTA DE 3 1/2", INCLUYE: CESPOL DE PLOMO,  CONEXIÓN A LÍNEA HIDRÁULICA, MATERIALES, MANO DE OBRA, HERRAMIENTA, EQUIPO Y TODO LO NECESARIO PARA SU CORRECTA INSTALACION</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AA-010</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CESPOL PARA FREGADERO MARCA HELVEX MODELO TV-030, INCLUYE: FIJACION A LAVABO O MESETA,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1.00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45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lastRenderedPageBreak/>
              <w:t>AA-011</w:t>
            </w:r>
          </w:p>
        </w:tc>
        <w:tc>
          <w:tcPr>
            <w:tcW w:w="690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both"/>
              <w:rPr>
                <w:rFonts w:ascii="Calibri" w:hAnsi="Calibri" w:cs="Calibri"/>
                <w:sz w:val="16"/>
                <w:szCs w:val="16"/>
                <w:lang w:val="es-MX" w:eastAsia="es-MX"/>
              </w:rPr>
            </w:pPr>
            <w:r w:rsidRPr="00505239">
              <w:rPr>
                <w:rFonts w:ascii="Calibri" w:hAnsi="Calibri" w:cs="Calibri"/>
                <w:sz w:val="16"/>
                <w:szCs w:val="16"/>
                <w:lang w:val="es-MX" w:eastAsia="es-MX"/>
              </w:rPr>
              <w:t>LLAVE ECONOMIZADORA CON SEGURO ANTIROBO, MARCA HELVEX TV-105, INCLUYE: FIJACION A LAVABO O MESETA Y CONEXIÓN A LINEA HIDRAULICA, MATERIALES, MANO DE OBRA, HERRAMIENTA Y EQUIPO. P.U.O.T.</w:t>
            </w:r>
          </w:p>
        </w:tc>
        <w:tc>
          <w:tcPr>
            <w:tcW w:w="1040" w:type="dxa"/>
            <w:tcBorders>
              <w:top w:val="nil"/>
              <w:left w:val="nil"/>
              <w:bottom w:val="single" w:sz="4" w:space="0" w:color="auto"/>
              <w:right w:val="single" w:sz="4" w:space="0" w:color="auto"/>
            </w:tcBorders>
            <w:shd w:val="clear" w:color="auto" w:fill="auto"/>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PZA</w:t>
            </w:r>
          </w:p>
        </w:tc>
        <w:tc>
          <w:tcPr>
            <w:tcW w:w="1080" w:type="dxa"/>
            <w:tcBorders>
              <w:top w:val="nil"/>
              <w:left w:val="nil"/>
              <w:bottom w:val="single" w:sz="4" w:space="0" w:color="auto"/>
              <w:right w:val="single" w:sz="4" w:space="0" w:color="auto"/>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2.00</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nil"/>
              <w:bottom w:val="nil"/>
              <w:right w:val="nil"/>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 </w:t>
            </w:r>
          </w:p>
        </w:tc>
        <w:tc>
          <w:tcPr>
            <w:tcW w:w="6900"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c>
          <w:tcPr>
            <w:tcW w:w="1040" w:type="dxa"/>
            <w:tcBorders>
              <w:top w:val="nil"/>
              <w:left w:val="nil"/>
              <w:bottom w:val="nil"/>
              <w:right w:val="nil"/>
            </w:tcBorders>
            <w:shd w:val="clear" w:color="auto" w:fill="auto"/>
            <w:noWrap/>
            <w:vAlign w:val="center"/>
            <w:hideMark/>
          </w:tcPr>
          <w:p w:rsidR="004D45F2" w:rsidRPr="00505239" w:rsidRDefault="004D45F2" w:rsidP="00B20D11">
            <w:pPr>
              <w:jc w:val="right"/>
              <w:rPr>
                <w:rFonts w:ascii="Arial" w:hAnsi="Arial" w:cs="Arial"/>
                <w:sz w:val="16"/>
                <w:szCs w:val="16"/>
                <w:lang w:val="es-MX" w:eastAsia="es-MX"/>
              </w:rPr>
            </w:pPr>
            <w:r w:rsidRPr="00505239">
              <w:rPr>
                <w:rFonts w:ascii="Arial" w:hAnsi="Arial" w:cs="Arial"/>
                <w:sz w:val="16"/>
                <w:szCs w:val="16"/>
                <w:lang w:val="es-MX" w:eastAsia="es-MX"/>
              </w:rPr>
              <w:t> </w:t>
            </w:r>
          </w:p>
        </w:tc>
        <w:tc>
          <w:tcPr>
            <w:tcW w:w="1080" w:type="dxa"/>
            <w:tcBorders>
              <w:top w:val="nil"/>
              <w:left w:val="nil"/>
              <w:bottom w:val="nil"/>
              <w:right w:val="nil"/>
            </w:tcBorders>
            <w:shd w:val="clear" w:color="auto" w:fill="auto"/>
            <w:noWrap/>
            <w:vAlign w:val="center"/>
            <w:hideMark/>
          </w:tcPr>
          <w:p w:rsidR="004D45F2" w:rsidRPr="00505239" w:rsidRDefault="004D45F2" w:rsidP="00B20D11">
            <w:pPr>
              <w:rPr>
                <w:rFonts w:ascii="Arial" w:hAnsi="Arial" w:cs="Arial"/>
                <w:sz w:val="16"/>
                <w:szCs w:val="16"/>
                <w:lang w:val="es-MX" w:eastAsia="es-MX"/>
              </w:rPr>
            </w:pPr>
            <w:r w:rsidRPr="00505239">
              <w:rPr>
                <w:rFonts w:ascii="Arial" w:hAnsi="Arial" w:cs="Arial"/>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r w:rsidR="004D45F2" w:rsidRPr="00505239" w:rsidTr="00B20D11">
        <w:trPr>
          <w:trHeight w:val="225"/>
        </w:trPr>
        <w:tc>
          <w:tcPr>
            <w:tcW w:w="1120" w:type="dxa"/>
            <w:tcBorders>
              <w:top w:val="nil"/>
              <w:left w:val="nil"/>
              <w:bottom w:val="nil"/>
              <w:right w:val="nil"/>
            </w:tcBorders>
            <w:shd w:val="clear" w:color="auto" w:fill="auto"/>
            <w:noWrap/>
            <w:vAlign w:val="center"/>
            <w:hideMark/>
          </w:tcPr>
          <w:p w:rsidR="004D45F2" w:rsidRPr="00505239" w:rsidRDefault="004D45F2" w:rsidP="00B20D11">
            <w:pPr>
              <w:jc w:val="center"/>
              <w:rPr>
                <w:rFonts w:ascii="Arial" w:hAnsi="Arial" w:cs="Arial"/>
                <w:sz w:val="16"/>
                <w:szCs w:val="16"/>
                <w:lang w:val="es-MX" w:eastAsia="es-MX"/>
              </w:rPr>
            </w:pPr>
            <w:r w:rsidRPr="00505239">
              <w:rPr>
                <w:rFonts w:ascii="Arial" w:hAnsi="Arial" w:cs="Arial"/>
                <w:sz w:val="16"/>
                <w:szCs w:val="16"/>
                <w:lang w:val="es-MX" w:eastAsia="es-MX"/>
              </w:rPr>
              <w:t> </w:t>
            </w:r>
          </w:p>
        </w:tc>
        <w:tc>
          <w:tcPr>
            <w:tcW w:w="6900"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c>
          <w:tcPr>
            <w:tcW w:w="1040" w:type="dxa"/>
            <w:tcBorders>
              <w:top w:val="nil"/>
              <w:left w:val="nil"/>
              <w:bottom w:val="nil"/>
              <w:right w:val="nil"/>
            </w:tcBorders>
            <w:shd w:val="clear" w:color="auto" w:fill="auto"/>
            <w:noWrap/>
            <w:vAlign w:val="center"/>
            <w:hideMark/>
          </w:tcPr>
          <w:p w:rsidR="004D45F2" w:rsidRPr="00505239" w:rsidRDefault="004D45F2" w:rsidP="00B20D11">
            <w:pPr>
              <w:jc w:val="right"/>
              <w:rPr>
                <w:rFonts w:ascii="Arial" w:hAnsi="Arial" w:cs="Arial"/>
                <w:sz w:val="16"/>
                <w:szCs w:val="16"/>
                <w:lang w:val="es-MX" w:eastAsia="es-MX"/>
              </w:rPr>
            </w:pPr>
            <w:r w:rsidRPr="00505239">
              <w:rPr>
                <w:rFonts w:ascii="Arial" w:hAnsi="Arial" w:cs="Arial"/>
                <w:sz w:val="16"/>
                <w:szCs w:val="16"/>
                <w:lang w:val="es-MX" w:eastAsia="es-MX"/>
              </w:rPr>
              <w:t> </w:t>
            </w:r>
          </w:p>
        </w:tc>
        <w:tc>
          <w:tcPr>
            <w:tcW w:w="1080" w:type="dxa"/>
            <w:tcBorders>
              <w:top w:val="nil"/>
              <w:left w:val="nil"/>
              <w:bottom w:val="nil"/>
              <w:right w:val="nil"/>
            </w:tcBorders>
            <w:shd w:val="clear" w:color="auto" w:fill="auto"/>
            <w:noWrap/>
            <w:vAlign w:val="center"/>
            <w:hideMark/>
          </w:tcPr>
          <w:p w:rsidR="004D45F2" w:rsidRPr="00505239" w:rsidRDefault="004D45F2" w:rsidP="00B20D11">
            <w:pPr>
              <w:rPr>
                <w:rFonts w:ascii="Arial" w:hAnsi="Arial" w:cs="Arial"/>
                <w:sz w:val="16"/>
                <w:szCs w:val="16"/>
                <w:lang w:val="es-MX" w:eastAsia="es-MX"/>
              </w:rPr>
            </w:pPr>
            <w:r w:rsidRPr="00505239">
              <w:rPr>
                <w:rFonts w:ascii="Arial" w:hAnsi="Arial" w:cs="Arial"/>
                <w:sz w:val="16"/>
                <w:szCs w:val="16"/>
                <w:lang w:val="es-MX" w:eastAsia="es-MX"/>
              </w:rPr>
              <w:t> </w:t>
            </w:r>
          </w:p>
        </w:tc>
        <w:tc>
          <w:tcPr>
            <w:tcW w:w="144" w:type="dxa"/>
            <w:tcBorders>
              <w:top w:val="nil"/>
              <w:left w:val="nil"/>
              <w:bottom w:val="nil"/>
              <w:right w:val="nil"/>
            </w:tcBorders>
            <w:shd w:val="clear" w:color="auto" w:fill="auto"/>
            <w:noWrap/>
            <w:vAlign w:val="bottom"/>
            <w:hideMark/>
          </w:tcPr>
          <w:p w:rsidR="004D45F2" w:rsidRPr="00505239" w:rsidRDefault="004D45F2" w:rsidP="00B20D11">
            <w:pPr>
              <w:rPr>
                <w:rFonts w:ascii="Arial" w:hAnsi="Arial" w:cs="Arial"/>
                <w:color w:val="000000"/>
                <w:sz w:val="16"/>
                <w:szCs w:val="16"/>
                <w:lang w:val="es-MX" w:eastAsia="es-MX"/>
              </w:rPr>
            </w:pPr>
            <w:r w:rsidRPr="00505239">
              <w:rPr>
                <w:rFonts w:ascii="Arial" w:hAnsi="Arial" w:cs="Arial"/>
                <w:color w:val="000000"/>
                <w:sz w:val="16"/>
                <w:szCs w:val="16"/>
                <w:lang w:val="es-MX" w:eastAsia="es-MX"/>
              </w:rPr>
              <w:t> </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tbl>
      <w:tblPr>
        <w:tblW w:w="9920" w:type="dxa"/>
        <w:tblInd w:w="70" w:type="dxa"/>
        <w:tblCellMar>
          <w:left w:w="70" w:type="dxa"/>
          <w:right w:w="70" w:type="dxa"/>
        </w:tblCellMar>
        <w:tblLook w:val="04A0" w:firstRow="1" w:lastRow="0" w:firstColumn="1" w:lastColumn="0" w:noHBand="0" w:noVBand="1"/>
      </w:tblPr>
      <w:tblGrid>
        <w:gridCol w:w="900"/>
        <w:gridCol w:w="5060"/>
        <w:gridCol w:w="700"/>
        <w:gridCol w:w="1120"/>
        <w:gridCol w:w="1196"/>
        <w:gridCol w:w="1120"/>
      </w:tblGrid>
      <w:tr w:rsidR="00455674" w:rsidRPr="00F0565D" w:rsidTr="00B20D11">
        <w:trPr>
          <w:trHeight w:val="255"/>
          <w:tblHead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Código</w:t>
            </w: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Concepto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Unidad</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Cantidad</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P. Unitario</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Importe</w:t>
            </w:r>
          </w:p>
        </w:tc>
      </w:tr>
      <w:tr w:rsidR="00455674" w:rsidRPr="00F0565D" w:rsidTr="00B20D11">
        <w:trPr>
          <w:trHeight w:val="1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5060" w:type="dxa"/>
            <w:tcBorders>
              <w:top w:val="nil"/>
              <w:left w:val="nil"/>
              <w:bottom w:val="single" w:sz="4" w:space="0" w:color="auto"/>
              <w:right w:val="single" w:sz="4" w:space="0" w:color="auto"/>
            </w:tcBorders>
            <w:shd w:val="clear" w:color="auto" w:fill="auto"/>
            <w:noWrap/>
            <w:vAlign w:val="center"/>
            <w:hideMark/>
          </w:tcPr>
          <w:p w:rsidR="00455674" w:rsidRPr="00F0565D" w:rsidRDefault="00455674" w:rsidP="00B20D11">
            <w:pPr>
              <w:jc w:val="both"/>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700" w:type="dxa"/>
            <w:tcBorders>
              <w:top w:val="nil"/>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b/>
                <w:bCs/>
                <w:sz w:val="14"/>
                <w:szCs w:val="14"/>
                <w:lang w:val="es-MX" w:eastAsia="es-MX"/>
              </w:rPr>
            </w:pPr>
            <w:r w:rsidRPr="00F0565D">
              <w:rPr>
                <w:rFonts w:ascii="Arial" w:hAnsi="Arial" w:cs="Arial"/>
                <w:b/>
                <w:bCs/>
                <w:sz w:val="14"/>
                <w:szCs w:val="14"/>
                <w:lang w:val="es-MX" w:eastAsia="es-MX"/>
              </w:rPr>
              <w:t>AZOTEA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r>
      <w:tr w:rsidR="00455674" w:rsidRPr="00F0565D" w:rsidTr="00B20D11">
        <w:trPr>
          <w:trHeight w:val="18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AZO-01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RETIRO, CON MEDIOS MANUALES DE SISTEMA IMPERMEABILIZANTE PREFABRICADO EXISTENTE; LAS AREAS DESPRENDIDAS SE RETIRAN MANUALMENTE, LAS AREAS AUN SOLDADAS, SE CALIENTAN CON SOPLETE PARA FACILITAR SU RETIRO, Y  CON PALA Y ESPATULA SE RASPA COMPLETAMENTE EL MATERIAL, SE PULE CON CARDA TRENZADA Y ESMERIL, FINALMENTE SE LIMPIA LA SUPERFICIE CON AGUA A PRESION UTILIZANDO DESENGRASANTE EN EL PROCESO. SE INCLUYE ACOPIO DEL MATERIAL DE DESECHO EN UN AREA AUTORIZADA EN EL LUGAR DE LA OBRA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3,991.03</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9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AZO-02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CARGA MANUAL Y ACARREO DE MATERIAL PRODUCTO DEL RETIRO DE IMPERMEABILIZANTE, FUERA DEL SITIO DE LA OBRA INCLUYE: ACARREOS DENTRO DE LA OBRA EQUIPO, HERRAMIENTA Y TODO LO NECESARIO PARA SU CORRECTA EJECUCION.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M3</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24.00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2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AZO-03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SUMINISTRO, FABRICACION Y  COLOCACION DE DOMO PLANO DE CRISTAL TEMPLADO DE 6MM DE 1.20 X1.20, CON BASTIDOR DE ALUMINO BLANCO DE 2" INCLUYE: RETIRO DE DOMO EXISTENTE SIN RECUPERACION, RESANES, EMBOQUILLADO Y PINTURA DEL "BOCADOMO," SUJECION, SELLADO, HERRAMIENTAS, MANO DE OBRA Y TODO LO NECESARIO PARA SU CORRECTA EJECUCION.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23.00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0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AZO-04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LIMPIEZA Y DESASOLVE DE BAJADAS PLUVIALES, DE TUBERIA DE 4" Y HASTA 8MTS DE DESARROLLO INCLUYE: DESASOLVE DE LA LINEA Y REGISTROS EXISTENTES, PARA GARANTIZAR EL CORRECTO FUNCIONAMIENTO DEL DRENAJE PLUVIAL, RESANES, MANO DE OBRA, EQUIPO, HERRAMIENTA Y TODO LO NECESARIO PARA SU CORRECTA EJECUCION.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37.00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2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AZO-05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ELEVACION Y CALZADO DE UNIDADES EXTERIORES DE AIRE ACONDICIONADO Y UNIDADES PAQUETE DE HASTA 36,000 BTU, PARA LLEVAR A CABO TRABAJOS DE IMPERMEABILIZACION EN LA SUPERFICIE QUE OCUPAN, INCLUYE: CALZADO CON PATAS DE HULE AL EQUIPO PARA EVITAR CONTACTO METALICO CON EL NUEVO IMPERMEABILIZANTE, MANO DE OBRA, EQUIPO, HERRAMIENTA Y TODO LO NECESARIO PARA SU CORRECTA EJECUCION.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6.00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44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lastRenderedPageBreak/>
              <w:t>AZO-06</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APLICACIÓN DE SISTEMA IMPERMEABLE PREFABRICADO EN LOSA DE AZOTEA Y PRETILES, ELABORADO CON ASFALTO MODIFICADO SBS DE 3.50MM DE ESPESOR, REFORZADO INTERNAMENTE CON UNA MEMBRANA DE REFUERZO DE FIBRA DE VIDRIO DE 90GR/M2, ACABADO APARENTE CON GRAVILLA A BASE DE REOLITA PIGMENTADA Y ESMALTADA A FUEGO CON RESINA SILICÓN COLOR TERRACOTA, FLEXIBILIDAD A BAJA TEMPERATURA -18°C, RESISTENCIA A LA TENSIÓN TRANSVERSAL DE 250.00 N, ESTABILIDAD A TEMPERATURAS ELEVADAS SBS&gt;110°C, INTEMPERISMO ACELERADO MENOR AL 10%. SE DEBE CONSIDERAR PARA ESTE TRABAJO LA PREPARACIÓN DE LA SUPERFICIEA A BASE DE IMPRIMACIÓN CON UN COMPUESTO ASFÁLTICO DE BAJA VISCOSIDAD SIN DILUIR, RESANE DE FISURAS CON CEMENTO ASFÁLTICO LIBRE DE ASBESTOS, APLICACIÓN DE MANTO PREFABRICADO ADHERIDO POR TERMOFUSIÓN,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SOBRANTES A TIRO AUTORIZADO. SE DEBERÁ ENTREGAR UNA GARANTÍA POR ESCRITO DE 5 AÑOS O SUPERIOR POR PARTE DEL FABRICANTE EN MATERIAL Y MANO DE OBRA.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3,991.03</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 </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b/>
                <w:bCs/>
                <w:sz w:val="14"/>
                <w:szCs w:val="14"/>
                <w:lang w:val="es-MX" w:eastAsia="es-MX"/>
              </w:rPr>
            </w:pPr>
            <w:r w:rsidRPr="00F0565D">
              <w:rPr>
                <w:rFonts w:ascii="Arial" w:hAnsi="Arial" w:cs="Arial"/>
                <w:b/>
                <w:bCs/>
                <w:sz w:val="14"/>
                <w:szCs w:val="14"/>
                <w:lang w:val="es-MX" w:eastAsia="es-MX"/>
              </w:rPr>
              <w:t>SALA DE EXPULSION Y AREA BLANCA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7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REPARACION EN UNA SECCION DE 1.50X1.00 DE PISO CONDUCTIVO EN SALA DE EXPULSION, TRABAJO CONSISTENTE EN CORTE RECTO DEL PISO EXISTENTE Y RETIRO DEL MISMO, APLICACIÓN DE ADHESIVO CONDUCTIVO, CORTE Y CORRECTA COLOCACCION DE LA SECCION DE PISO NUEVO MARCA TARKETT O SIMILAR EN CALIDAD Y COSTO, APLICACIÓN DE CORDON DE SOLDADURA EN EL PERIMETRO, INCLUYE: MATERIALES, HERRAMIENTA Y MANO DE OBRA. P.U.O.T.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1.50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0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SUSTITUCION DE SOLDADURA EN UNA SECCION DE PISO DE SALA DE EXPULSION, TRABAJO CONSISTENTE EN RETIRAR LA SOLDADURA EXISTENTE, LIMPIEZA, FIJAR EL PISO Y APLICAR NUEVAMENTE LA SOLDADURA.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7.00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21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REPARACION DE SECCION DE 20CM DE CURVA SANITARIA DE SALA DE EXPULSION, TRABAJO CONSISTENTE EN REALIZAR CORTE RECTO, RETIRAR LA SECCION DE PISO CONDUCTIVO, LIMPIEZA, SUSTITUCION DE SOPORTE CURVO, CORTE Y AMOLDADO DE SECCION DE PISO, FIJAR EL PISO Y APLICAR NUEVAMENTE LA SOLDADURA.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0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SUSTITUCION DE SOLDADURA EN MUROS DE AREA BLANCA QUIROFANO, TRABAJO CONSISTENTE EN RETIRAR LA SOLDADURA EXISTENTE, LIMPIEZA, FIJAR EL PISO Y APLICAR NUEVAMENTE LA SOLDADURA.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180.00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1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RETIRO DE MARCO Y PUERTA EXISTENTE DE ACERO INOXIDABLE DE 2.10 X 1.20 EN AREA BLANCA, SALA DE EXPULSION, CON MEDIOS MANUALES, TRABAJOS CON EXTREMA LIMPIEZA Y AREA CONFINADA CON PABELLON DE VARIAS CAPAS DE PLASTICO PARA EVITAR LA EXPANSION DE POLVO. EN HORARIO PROGRAMADO POR PERSONAL DEL HOSPITAL EN JORNADA CONTINUA.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2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SEAB-006</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CONSTRUCCION Y APLANADO AMBAS CARAS DE SECCION DE MURO DE 2.10 X 1.20M DE TABIQUE DE 14CM DE ESPESOR, CON MORTERO DE CEMENTO Y ARENA 1:5  TRABAJOS CON EXTREMA LIMPIEZA Y AREA CONFINADA CON PABELLON DE VARIAS CAPAS DE PLASTICO PARA EVITAR LA EXPANSION DE POLVO. EN HORARIO PROGRAMADO POR PERSONAL DEL HOSPITAL EN JORNADA CONTINUA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8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lastRenderedPageBreak/>
              <w:t>SEAB-007</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SUMINISTRO Y COLOCACION DE RECUBRIMIENTO VINILICO ESTATICO A UNA SECCION POR AMBAS CARAS DE MURO DE 2.40 X 1.50 DE AREA BLANCA, SALA DE EXPULSION,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 </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b/>
                <w:bCs/>
                <w:sz w:val="14"/>
                <w:szCs w:val="14"/>
                <w:lang w:val="es-MX" w:eastAsia="es-MX"/>
              </w:rPr>
            </w:pPr>
            <w:r w:rsidRPr="00F0565D">
              <w:rPr>
                <w:rFonts w:ascii="Arial" w:hAnsi="Arial" w:cs="Arial"/>
                <w:b/>
                <w:bCs/>
                <w:sz w:val="14"/>
                <w:szCs w:val="14"/>
                <w:lang w:val="es-MX" w:eastAsia="es-MX"/>
              </w:rPr>
              <w:t>TOCOCIRUGIA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b/>
                <w:bCs/>
                <w:sz w:val="16"/>
                <w:szCs w:val="16"/>
                <w:lang w:val="es-MX" w:eastAsia="es-MX"/>
              </w:rPr>
            </w:pPr>
            <w:r w:rsidRPr="00F0565D">
              <w:rPr>
                <w:rFonts w:ascii="Arial" w:hAnsi="Arial" w:cs="Arial"/>
                <w:b/>
                <w:bCs/>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7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TARJA PARA CIRUJANO DE 0.80X0.60 FABRICADA EN ACERO INOXIDABLE TIPO 304 CALIBRE 18, RESPALDO ALTO, CON PREPARACION PARA CUELLO DE GANZO LINEA CLASICA ACABADO SATINADO, CONTRACANASTA DE 3 1/2", INCLUYE: CONEXIÓN A LÍNEA HIDRÁULICA Y SANITARIA HASTA 10MTS DE LONGITUD, SE INCLUYE RANURADO EN MUROS Y PISOS, REPARACIONES CON ACABADOS SIMILARES A LOS EXISTENTES DE LOS MISMOS MUROS Y PISOS, MATERIALES, MANO DE OBRA, HERRAMIENTA, EQUIPO Y TODO LO NECESARIO PARA SU CORRECTA INSTALACION,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CESPOL PARA FREGADERO MARCA HELVEX MODELO TV-030,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88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LLAVE ELECTRONICA PARA TARJA CIRUJANO CON SENSOR ELECTRÓNICA DE BATERÍAS PARED TV-201, MARCA HELVEX INCLUYE: FIJACION A FREGADERO O MESETA Y CONEXIÓN A LINEA HIDRAULICA,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8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MURO DOBLE BASTIDOR DE 20 CM. DE ESPESOR TOTAL, COMPUESTO POR 2 PANELES DE YESO TIPO ESTÁNDAR DE 13 MM. DE ESPESOR, BASTIDOR ARMADO A BASE DE DOS BASTIDORES DE CANALES Y POSTES DE LÁMINA GALVANIZADA CAL. 26 DE 6.3 CM. DE ANCHO, A CADA 0.61 M. DE SEPARACIÓN, AISLAMIENTO ACUSTICO A BASE DE COLCHONETA DE FIBRA DE VIDRIO DE 2 PULGADAS, INCLUYE: MATERIALES, ACARREOS, ELEVACIONES, CORTES, DESPERDICIOS, FIJACIÓN, PASTA Y CINTA DE REFUERZO DE ACUERDO AL TIPO DE PANEL, MANO DE OBRA,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13.50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DEMOLICIÓN DE MURO 14 CM, DE ESPESOR, DE TABIQUE ROJO A MANO CON MARRO, PARA ABRIR VANO DE PUERTA DE 0.90 X 2.13 INCLUYE: MANO DE OBRA, ANDAMIOS,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3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TC-006</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PUERTA DE TAMBOR DE 80 A 100 CM DE ANCHO Y 210 CM DE ALTURA, CON MADERA DE PINO DE 1A. A BASE DE : BASTIDOR CON MARCO Y PEINAZOS HORIZONTALES CON SEPARACION MAXIMA DE 30 CM, DE 25X38 MM; FORRADA CON TRIPLAY DE  PINO DE 6 MM DE ESPESOR POR MABOS LADOS; REFUERZO PARA CERRADURA DE 12 CM DE ANCHO Y 25 MM DE ESPESOR; ESCUADRAS DE 15X15X2.5 CM EN LAS 4 ESQUINAS: RECUBIERTA CON PLASTICO LAMINADO MARCA RALPH WILSON COLOR BRITTANY BLUE D321-60 O SEGUN MUESTRA AUTORIZADA POR LA SUPERVISION EN SUS 2 CARAS Y CANTOS VISIBLES;CON CERRADURA MOD. ONIX ART. 6729 DE RANURA-BOTON, ACABADO NÍQUEL SATINADO MARCA DEXTER, INCLUYE: COLOCACION, PEGAMENTO, BISAGRAS O BISELES, HABILITADO, ARMADO CON ESPIGA Y CAJA, RETIRO DE SOBRANTES, LIMPIEZA, MATERIALES, MANO DE OBRA, EQUIPO Y HERRAMIENTA.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0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TC-007</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RECUBRIMIENTO MICRO TEXTURIZADO, MARCA CHISA, MODELO CHISA GLASS MICRO, INCLUYE PREPARACIÓN DE LA SUPERFICIE APLICACIÓN DE SELLADOR ACRÍLICO 4648, DOS MANOS DE CHISA VINIL COLOR REF-125, ACABADO CON RECUBRIMIENTO CHISA GLASS REF-125, MATERIALES, MANO DE OBRA, EQUIPO Y HERRAMIENTA.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16.00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5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TC-008</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VENTANA DE ALUMINIO ANONIZADO NATURAL DE 1.50 X 1.50 MTS EN PERFIL MARCA CUPRUM LINEA PANORAMA SERIE 2.000", CON CRISTAL CLARO DE 6 MM, CON PELICULA TIPO ESMERILADA DE 4 MICRAS MARCA HERRALUM, CON JALADERA MOD. 44 CH AN MARCA PHILLIPS, MOSQUITERO CON PERFIL 733 Y TELA DE ALUMINIO, INCLUYE: TRAZO, RECTIFICADO DE VANO, DIMENSIONAMIENTO, SELECCION DE PERFILES, CORTES, PRESENTACION, ARMADO, ENSAMBLADO, PRUEBAS,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5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lastRenderedPageBreak/>
              <w:t>TC-009</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BARRA DE TRABAJO DE MADERA Y FORMICA EMPOTRADA EN MUROS,DE 2.20 X 0.60MTS, INCLUYE SUMINISTRO, COLOCACION, MANO DE OBRA Y HERRAMIENTA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TC-010</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ARMARIO ALTO PARA MEDICAMENTOS DE 1.00M DE ANCHO Y 30CM DE PROFUNDIDAD  CON PUERTAS DE CRISTAL Y CHAPA DE SEGURIDAD EN ESTACION DE ENFERMERAS. INCLUYE: MATERIALES Y MANO DE OBRA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SUMINISTRO, FABRICACION Y COLOCACION DE MODULAR, SEGÚN DISEÑO EN AREA DE ROPERIA DE 1.50X 2.00X0.40 MEDIDAS GENERALES, EN MADERA TIPO TAMBOR Y FORRADO EN FORMICA COLORES INSTITUCIONALES. INCLUYE FLETES, MANIOBRAS Y FIJACION, MANO DE OBRA Y HERRAMIENTA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42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CONTRA PARA LAVABO SIN REBOSADERO, MARCA HELVEX MODELO TH-058,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CESPOL PARA LAVABO MARCA HELVEX MODELO TV-016,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5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TC-015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LLAVE ECONOMIZADORA CON SEGURO ANTIROBO, MARCA HELVEX TV-105, INCLUYE: FIJACION A LAVABO O MESETA Y CONEXIÓN A LINEA HIDRAULICA,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 </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b/>
                <w:bCs/>
                <w:sz w:val="14"/>
                <w:szCs w:val="14"/>
                <w:lang w:val="es-MX" w:eastAsia="es-MX"/>
              </w:rPr>
            </w:pPr>
            <w:r w:rsidRPr="00F0565D">
              <w:rPr>
                <w:rFonts w:ascii="Arial" w:hAnsi="Arial" w:cs="Arial"/>
                <w:b/>
                <w:bCs/>
                <w:sz w:val="14"/>
                <w:szCs w:val="14"/>
                <w:lang w:val="es-MX" w:eastAsia="es-MX"/>
              </w:rPr>
              <w:t>AREA DE URGENCIAS</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42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AU-001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AU-002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CONTRA PARA LAVABO SIN REBOSADERO, MARCA HELVEX MODELO TH-058,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AU-003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CESPOL PARA LAVABO MARCA HELVEX MODELO TV-016,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AU-004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LLAVE ECONOMIZADORA CON SEGURO ANTIROBO, MARCA HELVEX TV-105, INCLUYE: FIJACION A LAVABO O MESETA Y CONEXIÓN A LINEA HIDRAULICA,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5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AU-005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SUSTITUCION DE LAMINADO CON ANGULO DE ACERO INOXIDABLE DE 2"X2" Y 1.50M DE LONGITUD EN BOQUILLAS DE PUERTA EXPUESTOS A GOLPES, ACABADO SATINADO, INCLUYE: MATERIALES, EQUIPO Y HERRAMIENTA</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6.00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 </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b/>
                <w:bCs/>
                <w:sz w:val="14"/>
                <w:szCs w:val="14"/>
                <w:lang w:val="es-MX" w:eastAsia="es-MX"/>
              </w:rPr>
            </w:pPr>
            <w:r w:rsidRPr="00F0565D">
              <w:rPr>
                <w:rFonts w:ascii="Arial" w:hAnsi="Arial" w:cs="Arial"/>
                <w:b/>
                <w:bCs/>
                <w:sz w:val="14"/>
                <w:szCs w:val="14"/>
                <w:lang w:val="es-MX" w:eastAsia="es-MX"/>
              </w:rPr>
              <w:t>AREA DE AISLADOS</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9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DEMOLICIÓN DE MURO 10 CM, DE ESPESOR, DE TABLAROCA CON MEDIOS MANUALES INCLUYE: MANO DE OBRA, ANDAMIOS,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4.00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0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lastRenderedPageBreak/>
              <w:t>AA-002</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MURO DOBLE BASTIDOR DE 20 CM. DE ESPESOR TOTAL, COMPUESTO POR 2 PANELES DUROK DE 13 MM. DE ESPESOR, BASTIDOR ARMADO A BASE DE DOS BASTIDORES DE CANALES Y POSTES DE LÁMINA GALVANIZADA CAL. 26 DE 6.3 CM. DE ANCHO, A CADA 0.61 M. DE SEPARACIÓN, AISLAMIENTO ACUSTICO A BASE DE COLCHONETA DE FIBRA DE VIDRIO DE 2 PULGADAS, INCLUYE: MATERIALES, ACARREOS, ELEVACIONES, CORTES, DESPERDICIOS, FIJACIÓN, PASTA DE CEMENTO Y CINTA DE REFUERZO DE ACUERDO AL TIPO DE PANEL, MANO DE OBRA,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M2</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9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AA-003</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PUERTA DE ALUMINIO DE 1.20X2.13 MTS. CONFORMADA POR 1 HOJAS ABATIBLES CONTRAMARCO DE PERFIL BATIENTE PARA PUERTA DE 3", FABRICADO EN PERFIL DE ALUMINIO ANONIZADO NATURAL, MARCA CUPRUM. LINEA PANORAMA SERIE 3.000"X1.750" Y CRISTAL CLARO DE 6 MM CON PELICULA TIPO ESMERILADO DE 4 MICRAS MARCA HERRALUM, CERRADURA PARA PUERTA DE ALUMINIO, MARCA PHILLIPS, MODELO 550 DE DOBLE CILINDRO, COLOR ALUMINIO NATURAL, INCLUYE: HERRAJES DE ARMADO Y FIJACION, VINILOS, SELLADO PERIMETRAL CON SILICON POR AMBOS LADOS EN SU CASO, LIMPIEZA, MATERIALES,  MANO DE OBRA, HERRAMIENTA Y TODO LO NECESARIO PARA SU CORRECTA EJECUCION,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6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AA-004</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VENTANA DE ALUMINIO ANONIZADO NATURAL DE 1.50 X 1.50 MTS EN PERFIL MARCA CUPRUM LINEA PANORAMA SERIE 2.000", CON CRISTAL CLARO DE 6 MM, CON PELICULA TIPO ESMERILADA DE 4 MICRAS MARCA HERRALUM, CON JALADERA MOD. 44 CH AN MARCA PHILLIPS, MOSQUITERO CON PERFIL 733 Y TELA DE ALUMINIO, INCLUYE: TRAZO, RECTIFICADO DE VANO, DIMENSIONAMIENTO, SELECCION DE PERFILES, CORTES, PRESENTACION, ARMADO, ENSAMBLADO, PRUEBAS,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39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AA-005</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LAVABO PARA INSTALAR CON MENSULAS MARCA AMERICAN STANDARD MODELO-PROGRESO. INCLUYE: PRESENTACION, ALINEACION,SELLADO A MURO, FIJACION A MENSULAS, RANURADO Y CONEXIÓN A RED HIDRAULICA Y SANITARIA, REPARACIONES CON ACABADOS SIMILARES A LOS EXISTENTES, MATERIALES, MANO DE OBRA, EQUIPO Y HERRAMIENTA.  TRABAJOS DE DETALLE CON EXTREMA LIMPIEZA Y EN HORARIO PROGRAMADO POR PERSONAL DE HOSPITAL.</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AA-006</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CONTRA PARA LAVABO SIN REBOSADERO, MARCA HELVEX MODELO TH-058,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AA-007</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CESPOL PARA LAVABO MARCA HELVEX MODELO TV-016,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AA-008</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LLAVE ECONOMIZADORA CON SEGURO ANTIROBO, MARCA HELVEX TV-105, INCLUYE: FIJACION A LAVABO O MESETA Y CONEXIÓN A LINEA HIDRAULICA,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13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AA-009</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TARJA DE ACERO INOXIDABLE, CUBETA Y ESCURRIDOR DE EMPOTRAR, MARCA EB TECNICA, MODELO C-202N, LINEA CLASICA FABRICADA EN ACERO INOXIDABLE SERIE 300 CAL. 22, ACABADO SATINADO, TRES AGUJEROS DE 38 MM, CONTRACANASTA DE 3 1/2", INCLUYE: CESPOL DE PLOMO,  CONEXIÓN A LÍNEA HIDRÁULICA, MATERIALES, MANO DE OBRA, HERRAMIENTA, EQUIPO Y TODO LO NECESARIO PARA SU CORRECTA INSTALACION</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AA-010</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CESPOL PARA FREGADERO MARCA HELVEX MODELO TV-030, INCLUYE: FIJACION A LAVABO O MESETA,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1.00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5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AA-011</w:t>
            </w:r>
          </w:p>
        </w:tc>
        <w:tc>
          <w:tcPr>
            <w:tcW w:w="5060" w:type="dxa"/>
            <w:tcBorders>
              <w:top w:val="nil"/>
              <w:left w:val="nil"/>
              <w:bottom w:val="single" w:sz="4" w:space="0" w:color="auto"/>
              <w:right w:val="single" w:sz="4" w:space="0" w:color="auto"/>
            </w:tcBorders>
            <w:shd w:val="clear" w:color="auto" w:fill="auto"/>
            <w:hideMark/>
          </w:tcPr>
          <w:p w:rsidR="00455674" w:rsidRPr="00F0565D" w:rsidRDefault="00455674" w:rsidP="00B20D11">
            <w:pPr>
              <w:jc w:val="both"/>
              <w:rPr>
                <w:rFonts w:ascii="Arial" w:hAnsi="Arial" w:cs="Arial"/>
                <w:sz w:val="14"/>
                <w:szCs w:val="14"/>
                <w:lang w:val="es-MX" w:eastAsia="es-MX"/>
              </w:rPr>
            </w:pPr>
            <w:r w:rsidRPr="00F0565D">
              <w:rPr>
                <w:rFonts w:ascii="Arial" w:hAnsi="Arial" w:cs="Arial"/>
                <w:sz w:val="14"/>
                <w:szCs w:val="14"/>
                <w:lang w:val="es-MX" w:eastAsia="es-MX"/>
              </w:rPr>
              <w:t>LLAVE ECONOMIZADORA CON SEGURO ANTIROBO, MARCA HELVEX TV-105, INCLUYE: FIJACION A LAVABO O MESETA Y CONEXIÓN A LINEA HIDRAULICA, MATERIALES, MANO DE OBRA, HERRAMIENTA Y EQUIPO. P.U.O.T.</w:t>
            </w:r>
          </w:p>
        </w:tc>
        <w:tc>
          <w:tcPr>
            <w:tcW w:w="70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center"/>
              <w:rPr>
                <w:rFonts w:ascii="Arial" w:hAnsi="Arial" w:cs="Arial"/>
                <w:sz w:val="16"/>
                <w:szCs w:val="16"/>
                <w:lang w:val="es-MX" w:eastAsia="es-MX"/>
              </w:rPr>
            </w:pPr>
            <w:r w:rsidRPr="00F0565D">
              <w:rPr>
                <w:rFonts w:ascii="Arial" w:hAnsi="Arial" w:cs="Arial"/>
                <w:sz w:val="16"/>
                <w:szCs w:val="16"/>
                <w:lang w:val="es-MX" w:eastAsia="es-MX"/>
              </w:rPr>
              <w:t>PZA</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2.00</w:t>
            </w:r>
          </w:p>
        </w:tc>
        <w:tc>
          <w:tcPr>
            <w:tcW w:w="10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c>
          <w:tcPr>
            <w:tcW w:w="1120" w:type="dxa"/>
            <w:tcBorders>
              <w:top w:val="nil"/>
              <w:left w:val="nil"/>
              <w:bottom w:val="single" w:sz="4" w:space="0" w:color="auto"/>
              <w:right w:val="single" w:sz="4" w:space="0" w:color="auto"/>
            </w:tcBorders>
            <w:shd w:val="clear" w:color="auto" w:fill="auto"/>
            <w:noWrap/>
            <w:hideMark/>
          </w:tcPr>
          <w:p w:rsidR="00455674" w:rsidRPr="00F0565D" w:rsidRDefault="00455674" w:rsidP="00B20D11">
            <w:pPr>
              <w:jc w:val="right"/>
              <w:rPr>
                <w:rFonts w:ascii="Arial" w:hAnsi="Arial" w:cs="Arial"/>
                <w:sz w:val="16"/>
                <w:szCs w:val="16"/>
                <w:lang w:val="es-MX" w:eastAsia="es-MX"/>
              </w:rPr>
            </w:pPr>
            <w:r w:rsidRPr="00F0565D">
              <w:rPr>
                <w:rFonts w:ascii="Arial" w:hAnsi="Arial" w:cs="Arial"/>
                <w:sz w:val="16"/>
                <w:szCs w:val="16"/>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jc w:val="center"/>
              <w:rPr>
                <w:rFonts w:ascii="Arial" w:hAnsi="Arial" w:cs="Arial"/>
                <w:sz w:val="20"/>
                <w:szCs w:val="20"/>
                <w:lang w:val="es-MX" w:eastAsia="es-MX"/>
              </w:rPr>
            </w:pPr>
            <w:r w:rsidRPr="00F0565D">
              <w:rPr>
                <w:rFonts w:ascii="Arial" w:hAnsi="Arial" w:cs="Arial"/>
                <w:sz w:val="20"/>
                <w:szCs w:val="20"/>
                <w:lang w:val="es-MX" w:eastAsia="es-MX"/>
              </w:rPr>
              <w:t> </w:t>
            </w:r>
          </w:p>
        </w:tc>
        <w:tc>
          <w:tcPr>
            <w:tcW w:w="506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both"/>
              <w:rPr>
                <w:rFonts w:ascii="Arial" w:hAnsi="Arial" w:cs="Arial"/>
                <w:sz w:val="20"/>
                <w:szCs w:val="20"/>
                <w:lang w:val="es-MX" w:eastAsia="es-MX"/>
              </w:rPr>
            </w:pPr>
            <w:r w:rsidRPr="00F0565D">
              <w:rPr>
                <w:rFonts w:ascii="Arial" w:hAnsi="Arial" w:cs="Arial"/>
                <w:sz w:val="20"/>
                <w:szCs w:val="20"/>
                <w:lang w:val="es-MX"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center"/>
              <w:rPr>
                <w:rFonts w:ascii="Arial" w:hAnsi="Arial" w:cs="Arial"/>
                <w:sz w:val="20"/>
                <w:szCs w:val="20"/>
                <w:lang w:val="es-MX" w:eastAsia="es-MX"/>
              </w:rPr>
            </w:pPr>
            <w:r w:rsidRPr="00F0565D">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sz w:val="20"/>
                <w:szCs w:val="20"/>
                <w:lang w:val="es-MX" w:eastAsia="es-MX"/>
              </w:rPr>
            </w:pPr>
            <w:r w:rsidRPr="00F0565D">
              <w:rPr>
                <w:rFonts w:ascii="Arial" w:hAnsi="Arial" w:cs="Arial"/>
                <w:sz w:val="20"/>
                <w:szCs w:val="20"/>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sz w:val="20"/>
                <w:szCs w:val="20"/>
                <w:lang w:val="es-MX" w:eastAsia="es-MX"/>
              </w:rPr>
            </w:pPr>
            <w:r w:rsidRPr="00F0565D">
              <w:rPr>
                <w:rFonts w:ascii="Arial" w:hAnsi="Arial" w:cs="Arial"/>
                <w:sz w:val="20"/>
                <w:szCs w:val="20"/>
                <w:lang w:val="es-MX" w:eastAsia="es-MX"/>
              </w:rPr>
              <w:t>SUBTOTAL</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sz w:val="20"/>
                <w:szCs w:val="20"/>
                <w:lang w:val="es-MX" w:eastAsia="es-MX"/>
              </w:rPr>
            </w:pPr>
            <w:r w:rsidRPr="00F0565D">
              <w:rPr>
                <w:rFonts w:ascii="Arial" w:hAnsi="Arial" w:cs="Arial"/>
                <w:sz w:val="20"/>
                <w:szCs w:val="20"/>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506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both"/>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cente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IVA 16 %</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r>
      <w:tr w:rsidR="00455674" w:rsidRPr="00F0565D" w:rsidTr="00B20D11">
        <w:trPr>
          <w:trHeight w:val="2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506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both"/>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70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jc w:val="cente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TOTAL</w:t>
            </w:r>
          </w:p>
        </w:tc>
        <w:tc>
          <w:tcPr>
            <w:tcW w:w="1120" w:type="dxa"/>
            <w:tcBorders>
              <w:top w:val="nil"/>
              <w:left w:val="nil"/>
              <w:bottom w:val="single" w:sz="4" w:space="0" w:color="auto"/>
              <w:right w:val="single" w:sz="4" w:space="0" w:color="auto"/>
            </w:tcBorders>
            <w:shd w:val="clear" w:color="auto" w:fill="auto"/>
            <w:noWrap/>
            <w:vAlign w:val="bottom"/>
            <w:hideMark/>
          </w:tcPr>
          <w:p w:rsidR="00455674" w:rsidRPr="00F0565D" w:rsidRDefault="00455674" w:rsidP="00B20D11">
            <w:pPr>
              <w:rPr>
                <w:rFonts w:ascii="Arial" w:hAnsi="Arial" w:cs="Arial"/>
                <w:b/>
                <w:bCs/>
                <w:sz w:val="20"/>
                <w:szCs w:val="20"/>
                <w:lang w:val="es-MX" w:eastAsia="es-MX"/>
              </w:rPr>
            </w:pPr>
            <w:r w:rsidRPr="00F0565D">
              <w:rPr>
                <w:rFonts w:ascii="Arial" w:hAnsi="Arial" w:cs="Arial"/>
                <w:b/>
                <w:bCs/>
                <w:sz w:val="20"/>
                <w:szCs w:val="20"/>
                <w:lang w:val="es-MX" w:eastAsia="es-MX"/>
              </w:rPr>
              <w:t> </w:t>
            </w:r>
          </w:p>
        </w:tc>
      </w:tr>
    </w:tbl>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950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3.9pt;margin-top:22.45pt;width:352.9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Ph/AHUsAgAAUgQAAA4AAAAAAAAAAAAAAAAALgIAAGRy&#10;cy9lMm9Eb2MueG1sUEsBAi0AFAAGAAgAAAAhAPEe76nfAAAACgEAAA8AAAAAAAAAAAAAAAAAhgQA&#10;AGRycy9kb3ducmV2LnhtbFBLBQYAAAAABAAEAPMAAACSBQ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0614AB" w:rsidRDefault="000614AB" w:rsidP="004363BD">
      <w:pPr>
        <w:ind w:right="-660"/>
        <w:jc w:val="right"/>
        <w:rPr>
          <w:rFonts w:ascii="Yu Gothic Medium" w:eastAsia="Yu Gothic Medium" w:hAnsi="Yu Gothic Medium"/>
          <w:sz w:val="20"/>
        </w:rPr>
        <w:sectPr w:rsidR="000614AB" w:rsidSect="003F5496">
          <w:headerReference w:type="default" r:id="rId14"/>
          <w:pgSz w:w="12240" w:h="15840" w:code="1"/>
          <w:pgMar w:top="1418" w:right="1418" w:bottom="1418" w:left="1418" w:header="709" w:footer="709" w:gutter="0"/>
          <w:pgNumType w:fmt="numberInDash"/>
          <w:cols w:space="708"/>
          <w:docGrid w:linePitch="360"/>
        </w:sectPr>
      </w:pPr>
    </w:p>
    <w:p w:rsidR="000614AB" w:rsidRDefault="000614AB" w:rsidP="004363BD">
      <w:pPr>
        <w:ind w:right="-660"/>
        <w:jc w:val="right"/>
        <w:rPr>
          <w:rFonts w:ascii="Yu Gothic Medium" w:eastAsia="Yu Gothic Medium" w:hAnsi="Yu Gothic Medium"/>
          <w:sz w:val="20"/>
        </w:rPr>
      </w:pPr>
    </w:p>
    <w:sectPr w:rsidR="000614AB" w:rsidSect="000614AB">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D4" w:rsidRDefault="000736D4">
      <w:r>
        <w:separator/>
      </w:r>
    </w:p>
  </w:endnote>
  <w:endnote w:type="continuationSeparator" w:id="0">
    <w:p w:rsidR="000736D4" w:rsidRDefault="0007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58D3">
      <w:rPr>
        <w:rStyle w:val="Nmerodepgina"/>
        <w:noProof/>
      </w:rPr>
      <w:t>- 1 -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D4" w:rsidRDefault="000736D4">
      <w:r>
        <w:separator/>
      </w:r>
    </w:p>
  </w:footnote>
  <w:footnote w:type="continuationSeparator" w:id="0">
    <w:p w:rsidR="000736D4" w:rsidRDefault="00073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7564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1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462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p>
  <w:p w:rsidR="000614AB" w:rsidRPr="00FE382C" w:rsidRDefault="000614AB"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36D4"/>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6F94"/>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46726"/>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52FD"/>
    <w:rsid w:val="003870FC"/>
    <w:rsid w:val="00396CCF"/>
    <w:rsid w:val="00397A81"/>
    <w:rsid w:val="003A356E"/>
    <w:rsid w:val="003A49CF"/>
    <w:rsid w:val="003A6188"/>
    <w:rsid w:val="003A68CB"/>
    <w:rsid w:val="003A6A27"/>
    <w:rsid w:val="003B1076"/>
    <w:rsid w:val="003B2CBE"/>
    <w:rsid w:val="003B3ABD"/>
    <w:rsid w:val="003B5ACC"/>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58D3"/>
    <w:rsid w:val="00446733"/>
    <w:rsid w:val="00447607"/>
    <w:rsid w:val="00454351"/>
    <w:rsid w:val="00455674"/>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5F2"/>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388F"/>
    <w:rsid w:val="0053707A"/>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3CD8"/>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0E18"/>
    <w:rsid w:val="008E71C1"/>
    <w:rsid w:val="008E7DB8"/>
    <w:rsid w:val="008F770F"/>
    <w:rsid w:val="00902535"/>
    <w:rsid w:val="00902C60"/>
    <w:rsid w:val="00902F01"/>
    <w:rsid w:val="00903E68"/>
    <w:rsid w:val="00907078"/>
    <w:rsid w:val="00911EDE"/>
    <w:rsid w:val="009131BD"/>
    <w:rsid w:val="009133C5"/>
    <w:rsid w:val="009144B0"/>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E6EA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57B"/>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57E60"/>
    <w:rsid w:val="00B61E27"/>
    <w:rsid w:val="00B66FDA"/>
    <w:rsid w:val="00B70E98"/>
    <w:rsid w:val="00B70F4B"/>
    <w:rsid w:val="00B71F4C"/>
    <w:rsid w:val="00B73007"/>
    <w:rsid w:val="00B75E30"/>
    <w:rsid w:val="00B761DE"/>
    <w:rsid w:val="00B76B48"/>
    <w:rsid w:val="00B8000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5FED"/>
    <w:rsid w:val="00EF694F"/>
    <w:rsid w:val="00EF71F0"/>
    <w:rsid w:val="00F0081F"/>
    <w:rsid w:val="00F0269C"/>
    <w:rsid w:val="00F07279"/>
    <w:rsid w:val="00F10CD4"/>
    <w:rsid w:val="00F154E2"/>
    <w:rsid w:val="00F1739F"/>
    <w:rsid w:val="00F2336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4458D3"/>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75015829">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BF17-C9B1-47BF-824D-B124CFFD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43</Pages>
  <Words>16459</Words>
  <Characters>90525</Characters>
  <Application>Microsoft Office Word</Application>
  <DocSecurity>0</DocSecurity>
  <Lines>754</Lines>
  <Paragraphs>213</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106771</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12</cp:revision>
  <cp:lastPrinted>2019-10-21T14:13:00Z</cp:lastPrinted>
  <dcterms:created xsi:type="dcterms:W3CDTF">2019-11-06T00:41:00Z</dcterms:created>
  <dcterms:modified xsi:type="dcterms:W3CDTF">2019-11-09T07:34:00Z</dcterms:modified>
</cp:coreProperties>
</file>